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D5DE2" w:rsidRPr="00E07116">
        <w:tblPrEx>
          <w:tblCellMar>
            <w:top w:w="0" w:type="dxa"/>
            <w:bottom w:w="0" w:type="dxa"/>
          </w:tblCellMar>
        </w:tblPrEx>
        <w:tc>
          <w:tcPr>
            <w:tcW w:w="9160" w:type="dxa"/>
            <w:shd w:val="clear" w:color="auto" w:fill="EBE7CF"/>
          </w:tcPr>
          <w:p w:rsidR="009D5DE2" w:rsidRPr="00E07116" w:rsidRDefault="009D5DE2" w:rsidP="009D5DE2">
            <w:pPr>
              <w:pStyle w:val="En-tte"/>
              <w:tabs>
                <w:tab w:val="clear" w:pos="4320"/>
                <w:tab w:val="clear" w:pos="8640"/>
              </w:tabs>
              <w:rPr>
                <w:rFonts w:ascii="Times New Roman" w:hAnsi="Times New Roman"/>
                <w:sz w:val="28"/>
                <w:lang w:val="en-CA" w:bidi="ar-SA"/>
              </w:rPr>
            </w:pPr>
            <w:bookmarkStart w:id="0" w:name="_GoBack"/>
            <w:bookmarkEnd w:id="0"/>
          </w:p>
          <w:p w:rsidR="009D5DE2" w:rsidRPr="00E07116" w:rsidRDefault="009D5DE2">
            <w:pPr>
              <w:ind w:firstLine="0"/>
              <w:jc w:val="center"/>
              <w:rPr>
                <w:b/>
                <w:lang w:bidi="ar-SA"/>
              </w:rPr>
            </w:pPr>
          </w:p>
          <w:p w:rsidR="009D5DE2" w:rsidRPr="00E07116" w:rsidRDefault="009D5DE2">
            <w:pPr>
              <w:ind w:firstLine="0"/>
              <w:jc w:val="center"/>
              <w:rPr>
                <w:b/>
                <w:lang w:bidi="ar-SA"/>
              </w:rPr>
            </w:pPr>
          </w:p>
          <w:p w:rsidR="009D5DE2" w:rsidRDefault="009D5DE2" w:rsidP="009D5DE2">
            <w:pPr>
              <w:ind w:firstLine="0"/>
              <w:jc w:val="center"/>
              <w:rPr>
                <w:b/>
                <w:sz w:val="20"/>
                <w:lang w:bidi="ar-SA"/>
              </w:rPr>
            </w:pPr>
          </w:p>
          <w:p w:rsidR="009D5DE2" w:rsidRPr="001E7979" w:rsidRDefault="009D5DE2" w:rsidP="009D5DE2">
            <w:pPr>
              <w:ind w:firstLine="0"/>
              <w:jc w:val="center"/>
              <w:rPr>
                <w:sz w:val="20"/>
                <w:lang w:bidi="ar-SA"/>
              </w:rPr>
            </w:pPr>
            <w:r>
              <w:rPr>
                <w:sz w:val="36"/>
              </w:rPr>
              <w:t>Jean-Guy Lacroix et Benoît Lévesque</w:t>
            </w:r>
          </w:p>
          <w:p w:rsidR="009D5DE2" w:rsidRPr="00AA0F60" w:rsidRDefault="009D5DE2" w:rsidP="009D5DE2">
            <w:pPr>
              <w:pStyle w:val="Corpsdetexte"/>
              <w:widowControl w:val="0"/>
              <w:spacing w:before="0" w:after="0"/>
              <w:rPr>
                <w:sz w:val="44"/>
                <w:lang w:bidi="ar-SA"/>
              </w:rPr>
            </w:pPr>
            <w:r w:rsidRPr="00AA0F60">
              <w:rPr>
                <w:sz w:val="44"/>
                <w:lang w:bidi="ar-SA"/>
              </w:rPr>
              <w:t>(</w:t>
            </w:r>
            <w:r>
              <w:rPr>
                <w:sz w:val="44"/>
                <w:lang w:bidi="ar-SA"/>
              </w:rPr>
              <w:t>1988</w:t>
            </w:r>
            <w:r w:rsidRPr="00AA0F60">
              <w:rPr>
                <w:sz w:val="44"/>
                <w:lang w:bidi="ar-SA"/>
              </w:rPr>
              <w:t>)</w:t>
            </w:r>
          </w:p>
          <w:p w:rsidR="009D5DE2" w:rsidRDefault="009D5DE2" w:rsidP="009D5DE2">
            <w:pPr>
              <w:pStyle w:val="Corpsdetexte"/>
              <w:widowControl w:val="0"/>
              <w:spacing w:before="0" w:after="0"/>
              <w:rPr>
                <w:color w:val="FF0000"/>
                <w:sz w:val="24"/>
                <w:lang w:bidi="ar-SA"/>
              </w:rPr>
            </w:pPr>
          </w:p>
          <w:p w:rsidR="009D5DE2" w:rsidRDefault="009D5DE2" w:rsidP="009D5DE2">
            <w:pPr>
              <w:pStyle w:val="Corpsdetexte"/>
              <w:widowControl w:val="0"/>
              <w:spacing w:before="0" w:after="0"/>
              <w:rPr>
                <w:color w:val="FF0000"/>
                <w:sz w:val="24"/>
                <w:lang w:bidi="ar-SA"/>
              </w:rPr>
            </w:pPr>
          </w:p>
          <w:p w:rsidR="009D5DE2" w:rsidRDefault="009D5DE2" w:rsidP="009D5DE2">
            <w:pPr>
              <w:pStyle w:val="Corpsdetexte"/>
              <w:widowControl w:val="0"/>
              <w:spacing w:before="0" w:after="0"/>
              <w:rPr>
                <w:color w:val="FF0000"/>
                <w:sz w:val="24"/>
                <w:lang w:bidi="ar-SA"/>
              </w:rPr>
            </w:pPr>
          </w:p>
          <w:p w:rsidR="009D5DE2" w:rsidRPr="005027F4" w:rsidRDefault="009D5DE2" w:rsidP="009D5DE2">
            <w:pPr>
              <w:widowControl w:val="0"/>
              <w:ind w:firstLine="0"/>
              <w:jc w:val="center"/>
              <w:rPr>
                <w:sz w:val="64"/>
                <w:lang w:bidi="ar-SA"/>
              </w:rPr>
            </w:pPr>
            <w:r w:rsidRPr="005027F4">
              <w:rPr>
                <w:sz w:val="64"/>
                <w:lang w:bidi="ar-SA"/>
              </w:rPr>
              <w:t>“Les Libéraux et la culture :</w:t>
            </w:r>
            <w:r>
              <w:rPr>
                <w:sz w:val="64"/>
                <w:lang w:bidi="ar-SA"/>
              </w:rPr>
              <w:br/>
              <w:t>de l’unité nationale à</w:t>
            </w:r>
            <w:r>
              <w:rPr>
                <w:sz w:val="64"/>
                <w:lang w:bidi="ar-SA"/>
              </w:rPr>
              <w:br/>
            </w:r>
            <w:r w:rsidRPr="005027F4">
              <w:rPr>
                <w:sz w:val="64"/>
                <w:lang w:bidi="ar-SA"/>
              </w:rPr>
              <w:t>la marchand</w:t>
            </w:r>
            <w:r w:rsidRPr="005027F4">
              <w:rPr>
                <w:sz w:val="64"/>
                <w:lang w:bidi="ar-SA"/>
              </w:rPr>
              <w:t>i</w:t>
            </w:r>
            <w:r w:rsidRPr="005027F4">
              <w:rPr>
                <w:sz w:val="64"/>
                <w:lang w:bidi="ar-SA"/>
              </w:rPr>
              <w:t>sation de</w:t>
            </w:r>
            <w:r>
              <w:rPr>
                <w:sz w:val="64"/>
                <w:lang w:bidi="ar-SA"/>
              </w:rPr>
              <w:br/>
            </w:r>
            <w:r w:rsidRPr="005027F4">
              <w:rPr>
                <w:sz w:val="64"/>
                <w:lang w:bidi="ar-SA"/>
              </w:rPr>
              <w:t>la culture (1963-1984).”</w:t>
            </w:r>
          </w:p>
          <w:p w:rsidR="009D5DE2" w:rsidRDefault="009D5DE2" w:rsidP="009D5DE2">
            <w:pPr>
              <w:widowControl w:val="0"/>
              <w:ind w:firstLine="0"/>
              <w:jc w:val="center"/>
              <w:rPr>
                <w:lang w:bidi="ar-SA"/>
              </w:rPr>
            </w:pPr>
          </w:p>
          <w:p w:rsidR="009D5DE2" w:rsidRDefault="009D5DE2" w:rsidP="009D5DE2">
            <w:pPr>
              <w:widowControl w:val="0"/>
              <w:ind w:firstLine="0"/>
              <w:jc w:val="center"/>
              <w:rPr>
                <w:lang w:bidi="ar-SA"/>
              </w:rPr>
            </w:pPr>
          </w:p>
          <w:p w:rsidR="009D5DE2" w:rsidRDefault="009D5DE2" w:rsidP="009D5DE2">
            <w:pPr>
              <w:widowControl w:val="0"/>
              <w:ind w:firstLine="0"/>
              <w:jc w:val="center"/>
              <w:rPr>
                <w:sz w:val="20"/>
                <w:lang w:bidi="ar-SA"/>
              </w:rPr>
            </w:pPr>
          </w:p>
          <w:p w:rsidR="009D5DE2" w:rsidRPr="00384B20" w:rsidRDefault="009D5DE2">
            <w:pPr>
              <w:widowControl w:val="0"/>
              <w:ind w:firstLine="0"/>
              <w:jc w:val="center"/>
              <w:rPr>
                <w:sz w:val="20"/>
                <w:lang w:bidi="ar-SA"/>
              </w:rPr>
            </w:pPr>
          </w:p>
          <w:p w:rsidR="009D5DE2" w:rsidRPr="00384B20" w:rsidRDefault="009D5DE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D5DE2" w:rsidRPr="00E07116" w:rsidRDefault="009D5DE2">
            <w:pPr>
              <w:widowControl w:val="0"/>
              <w:ind w:firstLine="0"/>
              <w:jc w:val="both"/>
              <w:rPr>
                <w:lang w:bidi="ar-SA"/>
              </w:rPr>
            </w:pPr>
          </w:p>
          <w:p w:rsidR="009D5DE2" w:rsidRPr="00E07116" w:rsidRDefault="009D5DE2">
            <w:pPr>
              <w:widowControl w:val="0"/>
              <w:ind w:firstLine="0"/>
              <w:jc w:val="both"/>
              <w:rPr>
                <w:lang w:bidi="ar-SA"/>
              </w:rPr>
            </w:pPr>
          </w:p>
          <w:p w:rsidR="009D5DE2" w:rsidRDefault="009D5DE2">
            <w:pPr>
              <w:widowControl w:val="0"/>
              <w:ind w:firstLine="0"/>
              <w:jc w:val="both"/>
              <w:rPr>
                <w:lang w:bidi="ar-SA"/>
              </w:rPr>
            </w:pPr>
          </w:p>
          <w:p w:rsidR="009D5DE2" w:rsidRDefault="009D5DE2">
            <w:pPr>
              <w:widowControl w:val="0"/>
              <w:ind w:firstLine="0"/>
              <w:jc w:val="both"/>
              <w:rPr>
                <w:lang w:bidi="ar-SA"/>
              </w:rPr>
            </w:pPr>
          </w:p>
          <w:p w:rsidR="009D5DE2" w:rsidRDefault="009D5DE2">
            <w:pPr>
              <w:widowControl w:val="0"/>
              <w:ind w:firstLine="0"/>
              <w:jc w:val="both"/>
              <w:rPr>
                <w:lang w:bidi="ar-SA"/>
              </w:rPr>
            </w:pPr>
          </w:p>
          <w:p w:rsidR="009D5DE2" w:rsidRPr="00E07116" w:rsidRDefault="009D5DE2">
            <w:pPr>
              <w:widowControl w:val="0"/>
              <w:ind w:firstLine="0"/>
              <w:jc w:val="both"/>
              <w:rPr>
                <w:lang w:bidi="ar-SA"/>
              </w:rPr>
            </w:pPr>
          </w:p>
          <w:p w:rsidR="009D5DE2" w:rsidRPr="00E07116" w:rsidRDefault="009D5DE2">
            <w:pPr>
              <w:widowControl w:val="0"/>
              <w:ind w:firstLine="0"/>
              <w:jc w:val="both"/>
              <w:rPr>
                <w:lang w:bidi="ar-SA"/>
              </w:rPr>
            </w:pPr>
          </w:p>
          <w:p w:rsidR="009D5DE2" w:rsidRDefault="009D5DE2">
            <w:pPr>
              <w:widowControl w:val="0"/>
              <w:ind w:firstLine="0"/>
              <w:jc w:val="both"/>
              <w:rPr>
                <w:lang w:bidi="ar-SA"/>
              </w:rPr>
            </w:pPr>
          </w:p>
          <w:p w:rsidR="009D5DE2" w:rsidRPr="00E07116" w:rsidRDefault="009D5DE2">
            <w:pPr>
              <w:widowControl w:val="0"/>
              <w:ind w:firstLine="0"/>
              <w:jc w:val="both"/>
              <w:rPr>
                <w:lang w:bidi="ar-SA"/>
              </w:rPr>
            </w:pPr>
          </w:p>
          <w:p w:rsidR="009D5DE2" w:rsidRPr="00E07116" w:rsidRDefault="009D5DE2">
            <w:pPr>
              <w:ind w:firstLine="0"/>
              <w:jc w:val="both"/>
              <w:rPr>
                <w:lang w:bidi="ar-SA"/>
              </w:rPr>
            </w:pPr>
          </w:p>
        </w:tc>
      </w:tr>
    </w:tbl>
    <w:p w:rsidR="009D5DE2" w:rsidRDefault="009D5DE2" w:rsidP="009D5DE2">
      <w:pPr>
        <w:ind w:firstLine="0"/>
        <w:jc w:val="both"/>
      </w:pPr>
      <w:r w:rsidRPr="00E07116">
        <w:br w:type="page"/>
      </w:r>
    </w:p>
    <w:p w:rsidR="009D5DE2" w:rsidRDefault="009D5DE2" w:rsidP="009D5DE2">
      <w:pPr>
        <w:ind w:firstLine="0"/>
        <w:jc w:val="both"/>
      </w:pPr>
    </w:p>
    <w:p w:rsidR="009D5DE2" w:rsidRDefault="009D5DE2" w:rsidP="009D5DE2">
      <w:pPr>
        <w:ind w:firstLine="0"/>
        <w:jc w:val="both"/>
      </w:pPr>
    </w:p>
    <w:p w:rsidR="009D5DE2" w:rsidRDefault="009D5DE2" w:rsidP="009D5DE2">
      <w:pPr>
        <w:ind w:firstLine="0"/>
        <w:jc w:val="both"/>
      </w:pPr>
    </w:p>
    <w:p w:rsidR="009D5DE2" w:rsidRDefault="00AB02B8" w:rsidP="009D5DE2">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9D5DE2" w:rsidRDefault="009D5DE2" w:rsidP="009D5DE2">
      <w:pPr>
        <w:ind w:firstLine="0"/>
        <w:jc w:val="right"/>
      </w:pPr>
      <w:hyperlink r:id="rId9" w:history="1">
        <w:r w:rsidRPr="00302466">
          <w:rPr>
            <w:rStyle w:val="Lienhypertexte"/>
          </w:rPr>
          <w:t>http://classiques.uqac.ca/</w:t>
        </w:r>
      </w:hyperlink>
      <w:r>
        <w:t xml:space="preserve"> </w:t>
      </w:r>
    </w:p>
    <w:p w:rsidR="009D5DE2" w:rsidRDefault="009D5DE2" w:rsidP="009D5DE2">
      <w:pPr>
        <w:ind w:firstLine="0"/>
        <w:jc w:val="both"/>
      </w:pPr>
    </w:p>
    <w:p w:rsidR="009D5DE2" w:rsidRDefault="009D5DE2" w:rsidP="009D5DE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D5DE2" w:rsidRDefault="009D5DE2" w:rsidP="009D5DE2">
      <w:pPr>
        <w:ind w:firstLine="0"/>
        <w:jc w:val="both"/>
      </w:pPr>
    </w:p>
    <w:p w:rsidR="009D5DE2" w:rsidRDefault="009D5DE2" w:rsidP="009D5DE2">
      <w:pPr>
        <w:ind w:firstLine="0"/>
        <w:jc w:val="both"/>
      </w:pPr>
    </w:p>
    <w:p w:rsidR="009D5DE2" w:rsidRDefault="00AB02B8" w:rsidP="009D5DE2">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9D5DE2" w:rsidRDefault="009D5DE2" w:rsidP="009D5DE2">
      <w:pPr>
        <w:ind w:firstLine="0"/>
        <w:jc w:val="both"/>
      </w:pPr>
      <w:hyperlink r:id="rId11" w:history="1">
        <w:r w:rsidRPr="00302466">
          <w:rPr>
            <w:rStyle w:val="Lienhypertexte"/>
          </w:rPr>
          <w:t>http://bibliotheque.uqac.ca/</w:t>
        </w:r>
      </w:hyperlink>
      <w:r>
        <w:t xml:space="preserve"> </w:t>
      </w:r>
    </w:p>
    <w:p w:rsidR="009D5DE2" w:rsidRDefault="009D5DE2" w:rsidP="009D5DE2">
      <w:pPr>
        <w:ind w:firstLine="0"/>
        <w:jc w:val="both"/>
      </w:pPr>
    </w:p>
    <w:p w:rsidR="009D5DE2" w:rsidRDefault="009D5DE2" w:rsidP="009D5DE2">
      <w:pPr>
        <w:ind w:firstLine="0"/>
        <w:jc w:val="both"/>
      </w:pPr>
    </w:p>
    <w:p w:rsidR="009D5DE2" w:rsidRDefault="009D5DE2" w:rsidP="009D5DE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D5DE2" w:rsidRPr="00E07116" w:rsidRDefault="009D5DE2" w:rsidP="009D5DE2">
      <w:pPr>
        <w:widowControl w:val="0"/>
        <w:autoSpaceDE w:val="0"/>
        <w:autoSpaceDN w:val="0"/>
        <w:adjustRightInd w:val="0"/>
        <w:rPr>
          <w:szCs w:val="32"/>
        </w:rPr>
      </w:pPr>
      <w:r w:rsidRPr="00E07116">
        <w:br w:type="page"/>
      </w:r>
    </w:p>
    <w:p w:rsidR="009D5DE2" w:rsidRPr="00241454" w:rsidRDefault="009D5DE2">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9D5DE2" w:rsidRPr="00E07116" w:rsidRDefault="009D5DE2">
      <w:pPr>
        <w:widowControl w:val="0"/>
        <w:autoSpaceDE w:val="0"/>
        <w:autoSpaceDN w:val="0"/>
        <w:adjustRightInd w:val="0"/>
        <w:rPr>
          <w:szCs w:val="32"/>
        </w:rPr>
      </w:pPr>
    </w:p>
    <w:p w:rsidR="009D5DE2" w:rsidRPr="00E07116" w:rsidRDefault="009D5DE2">
      <w:pPr>
        <w:widowControl w:val="0"/>
        <w:autoSpaceDE w:val="0"/>
        <w:autoSpaceDN w:val="0"/>
        <w:adjustRightInd w:val="0"/>
        <w:jc w:val="both"/>
        <w:rPr>
          <w:color w:val="1C1C1C"/>
          <w:szCs w:val="26"/>
        </w:rPr>
      </w:pPr>
    </w:p>
    <w:p w:rsidR="009D5DE2" w:rsidRPr="00E07116" w:rsidRDefault="009D5DE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D5DE2" w:rsidRPr="00E07116" w:rsidRDefault="009D5DE2">
      <w:pPr>
        <w:widowControl w:val="0"/>
        <w:autoSpaceDE w:val="0"/>
        <w:autoSpaceDN w:val="0"/>
        <w:adjustRightInd w:val="0"/>
        <w:jc w:val="both"/>
        <w:rPr>
          <w:color w:val="1C1C1C"/>
          <w:szCs w:val="26"/>
        </w:rPr>
      </w:pPr>
    </w:p>
    <w:p w:rsidR="009D5DE2" w:rsidRPr="00E07116" w:rsidRDefault="009D5DE2" w:rsidP="009D5DE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D5DE2" w:rsidRPr="00E07116" w:rsidRDefault="009D5DE2" w:rsidP="009D5DE2">
      <w:pPr>
        <w:widowControl w:val="0"/>
        <w:autoSpaceDE w:val="0"/>
        <w:autoSpaceDN w:val="0"/>
        <w:adjustRightInd w:val="0"/>
        <w:jc w:val="both"/>
        <w:rPr>
          <w:color w:val="1C1C1C"/>
          <w:szCs w:val="26"/>
        </w:rPr>
      </w:pPr>
    </w:p>
    <w:p w:rsidR="009D5DE2" w:rsidRPr="00E07116" w:rsidRDefault="009D5DE2" w:rsidP="009D5DE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D5DE2" w:rsidRPr="00E07116" w:rsidRDefault="009D5DE2" w:rsidP="009D5DE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9D5DE2" w:rsidRPr="00E07116" w:rsidRDefault="009D5DE2" w:rsidP="009D5DE2">
      <w:pPr>
        <w:widowControl w:val="0"/>
        <w:autoSpaceDE w:val="0"/>
        <w:autoSpaceDN w:val="0"/>
        <w:adjustRightInd w:val="0"/>
        <w:jc w:val="both"/>
        <w:rPr>
          <w:color w:val="1C1C1C"/>
          <w:szCs w:val="26"/>
        </w:rPr>
      </w:pPr>
    </w:p>
    <w:p w:rsidR="009D5DE2" w:rsidRPr="00E07116" w:rsidRDefault="009D5DE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D5DE2" w:rsidRPr="00E07116" w:rsidRDefault="009D5DE2">
      <w:pPr>
        <w:widowControl w:val="0"/>
        <w:autoSpaceDE w:val="0"/>
        <w:autoSpaceDN w:val="0"/>
        <w:adjustRightInd w:val="0"/>
        <w:jc w:val="both"/>
        <w:rPr>
          <w:color w:val="1C1C1C"/>
          <w:szCs w:val="26"/>
        </w:rPr>
      </w:pPr>
    </w:p>
    <w:p w:rsidR="009D5DE2" w:rsidRPr="00E07116" w:rsidRDefault="009D5DE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D5DE2" w:rsidRPr="00E07116" w:rsidRDefault="009D5DE2">
      <w:pPr>
        <w:rPr>
          <w:b/>
          <w:color w:val="1C1C1C"/>
          <w:szCs w:val="26"/>
        </w:rPr>
      </w:pPr>
    </w:p>
    <w:p w:rsidR="009D5DE2" w:rsidRPr="00E07116" w:rsidRDefault="009D5DE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D5DE2" w:rsidRPr="00E07116" w:rsidRDefault="009D5DE2">
      <w:pPr>
        <w:rPr>
          <w:b/>
          <w:color w:val="1C1C1C"/>
          <w:szCs w:val="26"/>
        </w:rPr>
      </w:pPr>
    </w:p>
    <w:p w:rsidR="009D5DE2" w:rsidRPr="00E07116" w:rsidRDefault="009D5DE2">
      <w:pPr>
        <w:rPr>
          <w:color w:val="1C1C1C"/>
          <w:szCs w:val="26"/>
        </w:rPr>
      </w:pPr>
      <w:r w:rsidRPr="00E07116">
        <w:rPr>
          <w:color w:val="1C1C1C"/>
          <w:szCs w:val="26"/>
        </w:rPr>
        <w:t>Jean-Marie Tremblay, sociologue</w:t>
      </w:r>
    </w:p>
    <w:p w:rsidR="009D5DE2" w:rsidRPr="00E07116" w:rsidRDefault="009D5DE2">
      <w:pPr>
        <w:rPr>
          <w:color w:val="1C1C1C"/>
          <w:szCs w:val="26"/>
        </w:rPr>
      </w:pPr>
      <w:r w:rsidRPr="00E07116">
        <w:rPr>
          <w:color w:val="1C1C1C"/>
          <w:szCs w:val="26"/>
        </w:rPr>
        <w:t>Fondateur et Président-directeur général,</w:t>
      </w:r>
    </w:p>
    <w:p w:rsidR="009D5DE2" w:rsidRPr="00E07116" w:rsidRDefault="009D5DE2">
      <w:pPr>
        <w:rPr>
          <w:color w:val="000080"/>
        </w:rPr>
      </w:pPr>
      <w:r w:rsidRPr="00E07116">
        <w:rPr>
          <w:color w:val="000080"/>
          <w:szCs w:val="26"/>
        </w:rPr>
        <w:t>LES CLASSIQUES DES SCIENCES SOCIALES.</w:t>
      </w:r>
    </w:p>
    <w:p w:rsidR="009D5DE2" w:rsidRDefault="009D5DE2" w:rsidP="009D5DE2">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9D5DE2" w:rsidRDefault="009D5DE2" w:rsidP="009D5DE2">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2" w:history="1">
        <w:r w:rsidRPr="00BF5BF1">
          <w:rPr>
            <w:rStyle w:val="Lienhypertexte"/>
            <w:sz w:val="24"/>
          </w:rPr>
          <w:t>http://classiques.uqac.ca/inter/benevoles_equipe/liste_brunet_diane.html</w:t>
        </w:r>
      </w:hyperlink>
      <w:r>
        <w:rPr>
          <w:sz w:val="24"/>
        </w:rPr>
        <w:t xml:space="preserve"> </w:t>
      </w:r>
    </w:p>
    <w:p w:rsidR="009D5DE2" w:rsidRPr="00753781" w:rsidRDefault="009D5DE2" w:rsidP="009D5DE2">
      <w:pPr>
        <w:ind w:left="20" w:hanging="20"/>
        <w:jc w:val="both"/>
        <w:rPr>
          <w:sz w:val="24"/>
        </w:rPr>
      </w:pPr>
      <w:r>
        <w:rPr>
          <w:sz w:val="24"/>
        </w:rPr>
        <w:t xml:space="preserve">Courriel : </w:t>
      </w:r>
      <w:hyperlink r:id="rId13" w:history="1">
        <w:r w:rsidRPr="00BF5BF1">
          <w:rPr>
            <w:rStyle w:val="Lienhypertexte"/>
            <w:sz w:val="24"/>
          </w:rPr>
          <w:t>Brunet_diane@hotmail.com</w:t>
        </w:r>
      </w:hyperlink>
      <w:r>
        <w:rPr>
          <w:sz w:val="24"/>
        </w:rPr>
        <w:t xml:space="preserve"> </w:t>
      </w:r>
    </w:p>
    <w:p w:rsidR="009D5DE2" w:rsidRDefault="009D5DE2" w:rsidP="009D5DE2">
      <w:pPr>
        <w:ind w:firstLine="0"/>
        <w:jc w:val="both"/>
        <w:rPr>
          <w:sz w:val="24"/>
        </w:rPr>
      </w:pPr>
    </w:p>
    <w:p w:rsidR="009D5DE2" w:rsidRPr="00CF4C8E" w:rsidRDefault="009D5DE2" w:rsidP="009D5DE2">
      <w:pPr>
        <w:ind w:firstLine="0"/>
        <w:jc w:val="both"/>
        <w:rPr>
          <w:sz w:val="24"/>
        </w:rPr>
      </w:pPr>
      <w:r w:rsidRPr="00CF4C8E">
        <w:rPr>
          <w:sz w:val="24"/>
        </w:rPr>
        <w:t>à partir du texte de :</w:t>
      </w:r>
    </w:p>
    <w:p w:rsidR="009D5DE2" w:rsidRDefault="009D5DE2" w:rsidP="009D5DE2">
      <w:pPr>
        <w:ind w:firstLine="0"/>
        <w:jc w:val="both"/>
        <w:rPr>
          <w:sz w:val="24"/>
        </w:rPr>
      </w:pPr>
    </w:p>
    <w:p w:rsidR="009D5DE2" w:rsidRPr="00FA1BB5" w:rsidRDefault="009D5DE2" w:rsidP="009D5DE2">
      <w:pPr>
        <w:ind w:firstLine="0"/>
        <w:jc w:val="both"/>
      </w:pPr>
      <w:r>
        <w:t>Jean-Guy Lacroix et Benoît Lévesque</w:t>
      </w:r>
      <w:r w:rsidRPr="00FA1BB5">
        <w:t>,</w:t>
      </w:r>
    </w:p>
    <w:p w:rsidR="009D5DE2" w:rsidRPr="00FA1BB5" w:rsidRDefault="009D5DE2" w:rsidP="009D5DE2">
      <w:pPr>
        <w:ind w:firstLine="0"/>
        <w:jc w:val="both"/>
      </w:pPr>
    </w:p>
    <w:p w:rsidR="009D5DE2" w:rsidRPr="00FA1BB5" w:rsidRDefault="009D5DE2" w:rsidP="009D5DE2">
      <w:pPr>
        <w:ind w:firstLine="0"/>
        <w:jc w:val="both"/>
      </w:pPr>
      <w:r w:rsidRPr="00FA1BB5">
        <w:t>“</w:t>
      </w:r>
      <w:r>
        <w:rPr>
          <w:b/>
          <w:color w:val="008000"/>
        </w:rPr>
        <w:t>Les Libéraux et la culture : de l’unité nationale à la marchand</w:t>
      </w:r>
      <w:r>
        <w:rPr>
          <w:b/>
          <w:color w:val="008000"/>
        </w:rPr>
        <w:t>i</w:t>
      </w:r>
      <w:r>
        <w:rPr>
          <w:b/>
          <w:color w:val="008000"/>
        </w:rPr>
        <w:t>sation de la culture (1963-1984)</w:t>
      </w:r>
      <w:r w:rsidRPr="00FA1BB5">
        <w:t>.”</w:t>
      </w:r>
    </w:p>
    <w:p w:rsidR="009D5DE2" w:rsidRPr="00384B20" w:rsidRDefault="009D5DE2" w:rsidP="009D5DE2">
      <w:pPr>
        <w:ind w:firstLine="0"/>
        <w:jc w:val="both"/>
        <w:rPr>
          <w:sz w:val="24"/>
        </w:rPr>
      </w:pPr>
    </w:p>
    <w:p w:rsidR="009D5DE2" w:rsidRPr="00A32BFB" w:rsidRDefault="009D5DE2" w:rsidP="009D5DE2">
      <w:pPr>
        <w:ind w:left="20" w:hanging="20"/>
        <w:jc w:val="both"/>
      </w:pPr>
      <w:r>
        <w:t xml:space="preserve">in ouvrage de Yves Bélanger, Dorval Brunelle et collaborateurs, </w:t>
      </w:r>
      <w:r>
        <w:rPr>
          <w:b/>
          <w:color w:val="000080"/>
        </w:rPr>
        <w:t>L’ère des libéraux. Le pouvoir fédéral de 1963 à 1984</w:t>
      </w:r>
      <w:r>
        <w:t xml:space="preserve">, pp. 405-442. </w:t>
      </w:r>
      <w:r w:rsidRPr="00A32BFB">
        <w:t>Mo</w:t>
      </w:r>
      <w:r w:rsidRPr="00A32BFB">
        <w:t>n</w:t>
      </w:r>
      <w:r w:rsidRPr="00A32BFB">
        <w:t>tréal : Les Presses de l’Université du Québec, 1988, 442 pp.</w:t>
      </w:r>
    </w:p>
    <w:p w:rsidR="009D5DE2" w:rsidRPr="00384B20" w:rsidRDefault="009D5DE2" w:rsidP="009D5DE2">
      <w:pPr>
        <w:ind w:hanging="20"/>
        <w:jc w:val="both"/>
        <w:rPr>
          <w:sz w:val="24"/>
        </w:rPr>
      </w:pPr>
    </w:p>
    <w:p w:rsidR="009D5DE2" w:rsidRPr="00384B20" w:rsidRDefault="009D5DE2" w:rsidP="009D5DE2">
      <w:pPr>
        <w:jc w:val="both"/>
        <w:rPr>
          <w:sz w:val="24"/>
        </w:rPr>
      </w:pPr>
    </w:p>
    <w:p w:rsidR="009D5DE2" w:rsidRPr="00384B20" w:rsidRDefault="009D5DE2" w:rsidP="009D5DE2">
      <w:pPr>
        <w:ind w:left="20"/>
        <w:jc w:val="both"/>
        <w:rPr>
          <w:sz w:val="24"/>
        </w:rPr>
      </w:pPr>
      <w:r>
        <w:rPr>
          <w:sz w:val="24"/>
        </w:rPr>
        <w:t>Le 17 mars 2006, M. Bélanger nous a accordé l’</w:t>
      </w:r>
      <w:r w:rsidRPr="00384B20">
        <w:rPr>
          <w:sz w:val="24"/>
        </w:rPr>
        <w:t>autoris</w:t>
      </w:r>
      <w:r w:rsidRPr="00384B20">
        <w:rPr>
          <w:sz w:val="24"/>
        </w:rPr>
        <w:t>a</w:t>
      </w:r>
      <w:r w:rsidRPr="00384B20">
        <w:rPr>
          <w:sz w:val="24"/>
        </w:rPr>
        <w:t>tion de diffuser en</w:t>
      </w:r>
      <w:r>
        <w:rPr>
          <w:sz w:val="24"/>
        </w:rPr>
        <w:t xml:space="preserve"> l</w:t>
      </w:r>
      <w:r>
        <w:rPr>
          <w:sz w:val="24"/>
        </w:rPr>
        <w:t>i</w:t>
      </w:r>
      <w:r>
        <w:rPr>
          <w:sz w:val="24"/>
        </w:rPr>
        <w:t xml:space="preserve">bre </w:t>
      </w:r>
      <w:r w:rsidRPr="00384B20">
        <w:rPr>
          <w:sz w:val="24"/>
        </w:rPr>
        <w:t xml:space="preserve"> accès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r>
        <w:rPr>
          <w:sz w:val="24"/>
        </w:rPr>
        <w:t xml:space="preserve"> De même pour M. Dorval Brunelle.</w:t>
      </w:r>
    </w:p>
    <w:p w:rsidR="009D5DE2" w:rsidRPr="00384B20" w:rsidRDefault="009D5DE2" w:rsidP="009D5DE2">
      <w:pPr>
        <w:jc w:val="both"/>
        <w:rPr>
          <w:sz w:val="24"/>
        </w:rPr>
      </w:pPr>
    </w:p>
    <w:p w:rsidR="009D5DE2" w:rsidRPr="00241454" w:rsidRDefault="00AB02B8" w:rsidP="009D5DE2">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9D5DE2" w:rsidRPr="00241454">
        <w:rPr>
          <w:sz w:val="24"/>
        </w:rPr>
        <w:t xml:space="preserve"> Courriel</w:t>
      </w:r>
      <w:r w:rsidR="009D5DE2">
        <w:rPr>
          <w:sz w:val="24"/>
        </w:rPr>
        <w:t>s</w:t>
      </w:r>
      <w:r w:rsidR="009D5DE2" w:rsidRPr="00241454">
        <w:rPr>
          <w:sz w:val="24"/>
        </w:rPr>
        <w:t xml:space="preserve"> : Yves Bélanger : </w:t>
      </w:r>
      <w:hyperlink r:id="rId15" w:history="1">
        <w:r w:rsidR="009D5DE2" w:rsidRPr="00241454">
          <w:rPr>
            <w:rStyle w:val="Lienhypertexte"/>
            <w:sz w:val="24"/>
          </w:rPr>
          <w:t>belanger.yves@uqam.ca</w:t>
        </w:r>
      </w:hyperlink>
    </w:p>
    <w:p w:rsidR="009D5DE2" w:rsidRDefault="009D5DE2" w:rsidP="009D5DE2">
      <w:pPr>
        <w:tabs>
          <w:tab w:val="left" w:pos="450"/>
          <w:tab w:val="left" w:pos="3150"/>
        </w:tabs>
        <w:ind w:left="20" w:hanging="20"/>
        <w:jc w:val="both"/>
        <w:rPr>
          <w:sz w:val="24"/>
        </w:rPr>
      </w:pPr>
      <w:r>
        <w:rPr>
          <w:sz w:val="24"/>
        </w:rPr>
        <w:t xml:space="preserve">Jean-Guy Lacroix : </w:t>
      </w:r>
      <w:hyperlink r:id="rId16" w:history="1">
        <w:r w:rsidRPr="00BF5BF1">
          <w:rPr>
            <w:rStyle w:val="Lienhypertexte"/>
            <w:sz w:val="24"/>
          </w:rPr>
          <w:t>lacroix.jean-guy@uqam.ca</w:t>
        </w:r>
      </w:hyperlink>
      <w:r>
        <w:rPr>
          <w:sz w:val="24"/>
        </w:rPr>
        <w:t xml:space="preserve"> </w:t>
      </w:r>
    </w:p>
    <w:p w:rsidR="009D5DE2" w:rsidRPr="00384B20" w:rsidRDefault="009D5DE2" w:rsidP="009D5DE2">
      <w:pPr>
        <w:tabs>
          <w:tab w:val="left" w:pos="450"/>
          <w:tab w:val="left" w:pos="3150"/>
        </w:tabs>
        <w:ind w:left="20" w:hanging="20"/>
        <w:jc w:val="both"/>
        <w:rPr>
          <w:sz w:val="24"/>
        </w:rPr>
      </w:pPr>
      <w:r>
        <w:rPr>
          <w:sz w:val="24"/>
        </w:rPr>
        <w:t xml:space="preserve">Benoît Lévesque : </w:t>
      </w:r>
      <w:hyperlink r:id="rId17" w:history="1">
        <w:r w:rsidRPr="00BF5BF1">
          <w:rPr>
            <w:rStyle w:val="Lienhypertexte"/>
            <w:sz w:val="24"/>
          </w:rPr>
          <w:t>levesque.benoit@uqam.ca</w:t>
        </w:r>
      </w:hyperlink>
      <w:r>
        <w:rPr>
          <w:sz w:val="24"/>
        </w:rPr>
        <w:t xml:space="preserve"> </w:t>
      </w:r>
    </w:p>
    <w:p w:rsidR="009D5DE2" w:rsidRPr="00384B20" w:rsidRDefault="009D5DE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D5DE2" w:rsidRPr="00384B20" w:rsidRDefault="009D5DE2">
      <w:pPr>
        <w:ind w:right="1800" w:firstLine="0"/>
        <w:jc w:val="both"/>
        <w:rPr>
          <w:sz w:val="24"/>
        </w:rPr>
      </w:pPr>
    </w:p>
    <w:p w:rsidR="009D5DE2" w:rsidRPr="00384B20" w:rsidRDefault="009D5DE2" w:rsidP="009D5DE2">
      <w:pPr>
        <w:ind w:left="360" w:right="360" w:firstLine="0"/>
        <w:jc w:val="both"/>
        <w:rPr>
          <w:sz w:val="24"/>
        </w:rPr>
      </w:pPr>
      <w:r w:rsidRPr="00384B20">
        <w:rPr>
          <w:sz w:val="24"/>
        </w:rPr>
        <w:t>Pour le texte: Times New Roman, 14 points.</w:t>
      </w:r>
    </w:p>
    <w:p w:rsidR="009D5DE2" w:rsidRPr="00384B20" w:rsidRDefault="009D5DE2" w:rsidP="009D5DE2">
      <w:pPr>
        <w:ind w:left="360" w:right="360" w:firstLine="0"/>
        <w:jc w:val="both"/>
        <w:rPr>
          <w:sz w:val="24"/>
        </w:rPr>
      </w:pPr>
      <w:r w:rsidRPr="00384B20">
        <w:rPr>
          <w:sz w:val="24"/>
        </w:rPr>
        <w:t>Pour les notes de bas de page : Times New Roman, 12 points.</w:t>
      </w:r>
    </w:p>
    <w:p w:rsidR="009D5DE2" w:rsidRPr="00384B20" w:rsidRDefault="009D5DE2">
      <w:pPr>
        <w:ind w:left="360" w:right="1800" w:firstLine="0"/>
        <w:jc w:val="both"/>
        <w:rPr>
          <w:sz w:val="24"/>
        </w:rPr>
      </w:pPr>
    </w:p>
    <w:p w:rsidR="009D5DE2" w:rsidRPr="00384B20" w:rsidRDefault="009D5DE2">
      <w:pPr>
        <w:ind w:right="360" w:firstLine="0"/>
        <w:jc w:val="both"/>
        <w:rPr>
          <w:sz w:val="24"/>
        </w:rPr>
      </w:pPr>
      <w:r w:rsidRPr="00384B20">
        <w:rPr>
          <w:sz w:val="24"/>
        </w:rPr>
        <w:t>Édition électronique réalisée avec le traitement de textes Microsoft Word 2008 pour Macintosh.</w:t>
      </w:r>
    </w:p>
    <w:p w:rsidR="009D5DE2" w:rsidRPr="00384B20" w:rsidRDefault="009D5DE2">
      <w:pPr>
        <w:ind w:right="1800" w:firstLine="0"/>
        <w:jc w:val="both"/>
        <w:rPr>
          <w:sz w:val="24"/>
        </w:rPr>
      </w:pPr>
    </w:p>
    <w:p w:rsidR="009D5DE2" w:rsidRPr="00384B20" w:rsidRDefault="009D5DE2" w:rsidP="009D5DE2">
      <w:pPr>
        <w:ind w:right="540" w:firstLine="0"/>
        <w:jc w:val="both"/>
        <w:rPr>
          <w:sz w:val="24"/>
        </w:rPr>
      </w:pPr>
      <w:r w:rsidRPr="00384B20">
        <w:rPr>
          <w:sz w:val="24"/>
        </w:rPr>
        <w:t>Mise en page sur papier format : LETTRE US, 8.5’’ x 11’’.</w:t>
      </w:r>
    </w:p>
    <w:p w:rsidR="009D5DE2" w:rsidRPr="00384B20" w:rsidRDefault="009D5DE2">
      <w:pPr>
        <w:ind w:right="1800" w:firstLine="0"/>
        <w:jc w:val="both"/>
        <w:rPr>
          <w:sz w:val="24"/>
        </w:rPr>
      </w:pPr>
    </w:p>
    <w:p w:rsidR="009D5DE2" w:rsidRPr="00384B20" w:rsidRDefault="009D5DE2" w:rsidP="009D5DE2">
      <w:pPr>
        <w:ind w:firstLine="0"/>
        <w:jc w:val="both"/>
        <w:rPr>
          <w:sz w:val="24"/>
        </w:rPr>
      </w:pPr>
      <w:r w:rsidRPr="00384B20">
        <w:rPr>
          <w:sz w:val="24"/>
        </w:rPr>
        <w:t xml:space="preserve">Édition numérique réalisée le </w:t>
      </w:r>
      <w:r>
        <w:rPr>
          <w:sz w:val="24"/>
        </w:rPr>
        <w:t>9 septembre 2019 à Chicoutimi</w:t>
      </w:r>
      <w:r w:rsidRPr="00384B20">
        <w:rPr>
          <w:sz w:val="24"/>
        </w:rPr>
        <w:t>, Qu</w:t>
      </w:r>
      <w:r w:rsidRPr="00384B20">
        <w:rPr>
          <w:sz w:val="24"/>
        </w:rPr>
        <w:t>é</w:t>
      </w:r>
      <w:r w:rsidRPr="00384B20">
        <w:rPr>
          <w:sz w:val="24"/>
        </w:rPr>
        <w:t>bec.</w:t>
      </w:r>
    </w:p>
    <w:p w:rsidR="009D5DE2" w:rsidRPr="00384B20" w:rsidRDefault="009D5DE2">
      <w:pPr>
        <w:ind w:right="1800" w:firstLine="0"/>
        <w:jc w:val="both"/>
        <w:rPr>
          <w:sz w:val="24"/>
        </w:rPr>
      </w:pPr>
    </w:p>
    <w:p w:rsidR="009D5DE2" w:rsidRPr="00E07116" w:rsidRDefault="00AB02B8">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9D5DE2" w:rsidRPr="00E07116" w:rsidRDefault="009D5DE2" w:rsidP="009D5DE2">
      <w:pPr>
        <w:ind w:left="20"/>
        <w:jc w:val="both"/>
      </w:pPr>
      <w:r w:rsidRPr="00E07116">
        <w:br w:type="page"/>
      </w:r>
    </w:p>
    <w:p w:rsidR="009D5DE2" w:rsidRPr="00FA1BB5" w:rsidRDefault="009D5DE2" w:rsidP="009D5DE2">
      <w:pPr>
        <w:ind w:firstLine="0"/>
        <w:jc w:val="center"/>
        <w:rPr>
          <w:sz w:val="36"/>
        </w:rPr>
      </w:pPr>
      <w:r>
        <w:rPr>
          <w:sz w:val="36"/>
        </w:rPr>
        <w:t>Jean-Guy Lacroix et Benoît Lévesque</w:t>
      </w:r>
    </w:p>
    <w:p w:rsidR="009D5DE2" w:rsidRPr="00E07116" w:rsidRDefault="009D5DE2" w:rsidP="009D5DE2">
      <w:pPr>
        <w:ind w:firstLine="0"/>
        <w:jc w:val="center"/>
      </w:pPr>
    </w:p>
    <w:p w:rsidR="009D5DE2" w:rsidRPr="00E07116" w:rsidRDefault="009D5DE2" w:rsidP="009D5DE2">
      <w:pPr>
        <w:ind w:firstLine="0"/>
        <w:jc w:val="center"/>
        <w:rPr>
          <w:color w:val="000080"/>
        </w:rPr>
      </w:pPr>
      <w:r w:rsidRPr="00FA1BB5">
        <w:t>“</w:t>
      </w:r>
      <w:r>
        <w:rPr>
          <w:b/>
          <w:color w:val="008000"/>
        </w:rPr>
        <w:t>Les Libéraux et la culture : de l’unité nationale</w:t>
      </w:r>
      <w:r>
        <w:rPr>
          <w:b/>
          <w:color w:val="008000"/>
        </w:rPr>
        <w:br/>
        <w:t>à la marchand</w:t>
      </w:r>
      <w:r>
        <w:rPr>
          <w:b/>
          <w:color w:val="008000"/>
        </w:rPr>
        <w:t>i</w:t>
      </w:r>
      <w:r>
        <w:rPr>
          <w:b/>
          <w:color w:val="008000"/>
        </w:rPr>
        <w:t>sation de la culture (1963-1984)</w:t>
      </w:r>
      <w:r w:rsidRPr="00FA1BB5">
        <w:t>.”</w:t>
      </w:r>
    </w:p>
    <w:p w:rsidR="009D5DE2" w:rsidRPr="00E07116" w:rsidRDefault="009D5DE2" w:rsidP="009D5DE2">
      <w:pPr>
        <w:ind w:firstLine="0"/>
        <w:jc w:val="center"/>
      </w:pPr>
    </w:p>
    <w:p w:rsidR="009D5DE2" w:rsidRPr="00E07116" w:rsidRDefault="00AB02B8" w:rsidP="009D5DE2">
      <w:pPr>
        <w:ind w:firstLine="0"/>
        <w:jc w:val="center"/>
      </w:pPr>
      <w:r>
        <w:rPr>
          <w:noProof/>
        </w:rPr>
        <w:drawing>
          <wp:inline distT="0" distB="0" distL="0" distR="0">
            <wp:extent cx="3507105" cy="5066665"/>
            <wp:effectExtent l="25400" t="25400" r="10795" b="13335"/>
            <wp:docPr id="5" name="Image 5" descr="ere_des_liberaux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re_des_liberaux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7105" cy="5066665"/>
                    </a:xfrm>
                    <a:prstGeom prst="rect">
                      <a:avLst/>
                    </a:prstGeom>
                    <a:noFill/>
                    <a:ln w="19050" cmpd="sng">
                      <a:solidFill>
                        <a:srgbClr val="000000"/>
                      </a:solidFill>
                      <a:miter lim="800000"/>
                      <a:headEnd/>
                      <a:tailEnd/>
                    </a:ln>
                    <a:effectLst/>
                  </pic:spPr>
                </pic:pic>
              </a:graphicData>
            </a:graphic>
          </wp:inline>
        </w:drawing>
      </w:r>
    </w:p>
    <w:p w:rsidR="009D5DE2" w:rsidRDefault="009D5DE2" w:rsidP="009D5DE2">
      <w:pPr>
        <w:jc w:val="both"/>
      </w:pPr>
    </w:p>
    <w:p w:rsidR="009D5DE2" w:rsidRPr="00E07116" w:rsidRDefault="009D5DE2" w:rsidP="009D5DE2">
      <w:pPr>
        <w:jc w:val="both"/>
      </w:pPr>
      <w:r>
        <w:t xml:space="preserve">in ouvrage de Yves Bélanger, Dorval Brunelle et collaborateurs, </w:t>
      </w:r>
      <w:r>
        <w:rPr>
          <w:b/>
          <w:color w:val="000080"/>
        </w:rPr>
        <w:t>L’ère des libéraux. Le pouvoir fédéral de 1963 à 1984</w:t>
      </w:r>
      <w:r>
        <w:t xml:space="preserve">, pp. 405-442. </w:t>
      </w:r>
      <w:r w:rsidRPr="00A32BFB">
        <w:t>Mo</w:t>
      </w:r>
      <w:r w:rsidRPr="00A32BFB">
        <w:t>n</w:t>
      </w:r>
      <w:r w:rsidRPr="00A32BFB">
        <w:t>tréal : Les Presses de l’Université du Québec, 1988, 442 pp.</w:t>
      </w:r>
    </w:p>
    <w:p w:rsidR="009D5DE2" w:rsidRPr="00E07116" w:rsidRDefault="009D5DE2" w:rsidP="009D5DE2">
      <w:pPr>
        <w:pStyle w:val="p"/>
      </w:pPr>
      <w:r w:rsidRPr="00E07116">
        <w:br w:type="page"/>
      </w:r>
    </w:p>
    <w:p w:rsidR="009D5DE2" w:rsidRPr="00E07116" w:rsidRDefault="009D5DE2" w:rsidP="009D5DE2">
      <w:pPr>
        <w:jc w:val="both"/>
      </w:pPr>
    </w:p>
    <w:p w:rsidR="009D5DE2" w:rsidRPr="00E07116" w:rsidRDefault="009D5DE2" w:rsidP="009D5DE2">
      <w:pPr>
        <w:jc w:val="both"/>
      </w:pPr>
    </w:p>
    <w:p w:rsidR="009D5DE2" w:rsidRPr="00E07116" w:rsidRDefault="009D5DE2" w:rsidP="009D5DE2">
      <w:pPr>
        <w:jc w:val="both"/>
      </w:pPr>
    </w:p>
    <w:p w:rsidR="009D5DE2" w:rsidRPr="00E07116" w:rsidRDefault="009D5DE2" w:rsidP="009D5DE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D5DE2" w:rsidRPr="00E07116" w:rsidRDefault="009D5DE2" w:rsidP="009D5DE2">
      <w:pPr>
        <w:pStyle w:val="NormalWeb"/>
        <w:spacing w:before="2" w:after="2"/>
        <w:jc w:val="both"/>
        <w:rPr>
          <w:rFonts w:ascii="Times New Roman" w:hAnsi="Times New Roman"/>
          <w:sz w:val="28"/>
        </w:rPr>
      </w:pPr>
    </w:p>
    <w:p w:rsidR="009D5DE2" w:rsidRPr="00E07116" w:rsidRDefault="009D5DE2" w:rsidP="009D5DE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D5DE2" w:rsidRPr="00E07116" w:rsidRDefault="009D5DE2" w:rsidP="009D5DE2">
      <w:pPr>
        <w:jc w:val="both"/>
        <w:rPr>
          <w:szCs w:val="19"/>
        </w:rPr>
      </w:pPr>
    </w:p>
    <w:p w:rsidR="009D5DE2" w:rsidRPr="00E07116" w:rsidRDefault="009D5DE2" w:rsidP="009D5DE2">
      <w:pPr>
        <w:jc w:val="both"/>
        <w:rPr>
          <w:szCs w:val="19"/>
        </w:rPr>
      </w:pPr>
    </w:p>
    <w:p w:rsidR="009D5DE2" w:rsidRDefault="009D5DE2" w:rsidP="009D5DE2">
      <w:pPr>
        <w:spacing w:before="120" w:after="120"/>
        <w:ind w:firstLine="0"/>
        <w:jc w:val="both"/>
      </w:pPr>
      <w:r w:rsidRPr="00E07116">
        <w:br w:type="page"/>
      </w:r>
      <w:r>
        <w:lastRenderedPageBreak/>
        <w:t>[405]</w:t>
      </w:r>
    </w:p>
    <w:p w:rsidR="009D5DE2" w:rsidRDefault="009D5DE2" w:rsidP="009D5DE2">
      <w:pPr>
        <w:jc w:val="both"/>
      </w:pPr>
    </w:p>
    <w:p w:rsidR="009D5DE2" w:rsidRPr="00E07116" w:rsidRDefault="009D5DE2" w:rsidP="009D5DE2">
      <w:pPr>
        <w:jc w:val="both"/>
      </w:pPr>
    </w:p>
    <w:p w:rsidR="009D5DE2" w:rsidRPr="003634E0" w:rsidRDefault="009D5DE2" w:rsidP="009D5DE2">
      <w:pPr>
        <w:ind w:firstLine="0"/>
        <w:jc w:val="center"/>
        <w:rPr>
          <w:b/>
          <w:color w:val="000080"/>
          <w:sz w:val="24"/>
        </w:rPr>
      </w:pPr>
      <w:bookmarkStart w:id="1" w:name="ere_Liberaux_pt3_texte_17"/>
      <w:r>
        <w:rPr>
          <w:b/>
          <w:color w:val="000080"/>
          <w:sz w:val="24"/>
        </w:rPr>
        <w:t>TROISIÈME</w:t>
      </w:r>
      <w:r w:rsidRPr="003634E0">
        <w:rPr>
          <w:b/>
          <w:color w:val="000080"/>
          <w:sz w:val="24"/>
        </w:rPr>
        <w:t xml:space="preserve"> PARTIE</w:t>
      </w:r>
      <w:r w:rsidRPr="003634E0">
        <w:rPr>
          <w:b/>
          <w:color w:val="000080"/>
          <w:sz w:val="24"/>
        </w:rPr>
        <w:br/>
        <w:t xml:space="preserve">QUESTIONS </w:t>
      </w:r>
      <w:r>
        <w:rPr>
          <w:b/>
          <w:color w:val="000080"/>
          <w:sz w:val="24"/>
        </w:rPr>
        <w:t>CULTURELLES ET SOCIALES</w:t>
      </w:r>
    </w:p>
    <w:p w:rsidR="009D5DE2" w:rsidRPr="00E07116" w:rsidRDefault="009D5DE2" w:rsidP="009D5DE2">
      <w:pPr>
        <w:jc w:val="both"/>
        <w:rPr>
          <w:szCs w:val="36"/>
        </w:rPr>
      </w:pPr>
    </w:p>
    <w:p w:rsidR="009D5DE2" w:rsidRPr="00E07116" w:rsidRDefault="009D5DE2" w:rsidP="009D5DE2">
      <w:pPr>
        <w:pStyle w:val="planchest"/>
      </w:pPr>
      <w:r>
        <w:t>“Les Libéraux et la culture :</w:t>
      </w:r>
      <w:r>
        <w:br/>
        <w:t>de l’unité nationale</w:t>
      </w:r>
      <w:r>
        <w:br/>
        <w:t>à la marchandisation de la culture</w:t>
      </w:r>
      <w:r>
        <w:br/>
        <w:t>(1963-1984).”</w:t>
      </w:r>
    </w:p>
    <w:bookmarkEnd w:id="1"/>
    <w:p w:rsidR="009D5DE2" w:rsidRPr="00E07116" w:rsidRDefault="009D5DE2" w:rsidP="009D5DE2">
      <w:pPr>
        <w:ind w:firstLine="0"/>
        <w:jc w:val="center"/>
      </w:pPr>
    </w:p>
    <w:p w:rsidR="009D5DE2" w:rsidRDefault="009D5DE2" w:rsidP="009D5DE2">
      <w:pPr>
        <w:ind w:firstLine="0"/>
        <w:jc w:val="center"/>
      </w:pPr>
      <w:r>
        <w:t>par</w:t>
      </w:r>
    </w:p>
    <w:p w:rsidR="009D5DE2" w:rsidRPr="00E07116" w:rsidRDefault="009D5DE2" w:rsidP="009D5DE2">
      <w:pPr>
        <w:pStyle w:val="suite"/>
      </w:pPr>
      <w:r>
        <w:t>Jean-Guy LACROIX</w:t>
      </w:r>
      <w:r>
        <w:br/>
        <w:t>Benoît LÉVESQUE</w:t>
      </w:r>
    </w:p>
    <w:p w:rsidR="009D5DE2" w:rsidRPr="00957619" w:rsidRDefault="009D5DE2" w:rsidP="009D5DE2">
      <w:pPr>
        <w:spacing w:before="120"/>
        <w:ind w:firstLine="0"/>
        <w:jc w:val="center"/>
        <w:rPr>
          <w:sz w:val="24"/>
        </w:rPr>
      </w:pPr>
      <w:r w:rsidRPr="00957619">
        <w:rPr>
          <w:sz w:val="24"/>
          <w:szCs w:val="22"/>
        </w:rPr>
        <w:t xml:space="preserve">Département de </w:t>
      </w:r>
      <w:r>
        <w:rPr>
          <w:sz w:val="24"/>
          <w:szCs w:val="22"/>
        </w:rPr>
        <w:t>sociologie</w:t>
      </w:r>
      <w:r w:rsidRPr="00957619">
        <w:rPr>
          <w:sz w:val="24"/>
          <w:szCs w:val="22"/>
        </w:rPr>
        <w:br/>
        <w:t>Un</w:t>
      </w:r>
      <w:r w:rsidRPr="00957619">
        <w:rPr>
          <w:sz w:val="24"/>
          <w:szCs w:val="22"/>
        </w:rPr>
        <w:t>i</w:t>
      </w:r>
      <w:r w:rsidRPr="00957619">
        <w:rPr>
          <w:sz w:val="24"/>
          <w:szCs w:val="22"/>
        </w:rPr>
        <w:t>versité du Québec à Montréal</w:t>
      </w:r>
    </w:p>
    <w:p w:rsidR="009D5DE2" w:rsidRDefault="009D5DE2" w:rsidP="009D5DE2">
      <w:pPr>
        <w:jc w:val="both"/>
      </w:pPr>
    </w:p>
    <w:p w:rsidR="009D5DE2" w:rsidRPr="00E07116" w:rsidRDefault="009D5DE2" w:rsidP="009D5DE2">
      <w:pPr>
        <w:jc w:val="both"/>
      </w:pPr>
    </w:p>
    <w:p w:rsidR="009D5DE2" w:rsidRPr="00E07116" w:rsidRDefault="009D5DE2" w:rsidP="009D5DE2">
      <w:pPr>
        <w:jc w:val="both"/>
      </w:pPr>
    </w:p>
    <w:p w:rsidR="009D5DE2" w:rsidRPr="00384B20" w:rsidRDefault="009D5DE2" w:rsidP="009D5DE2">
      <w:pPr>
        <w:ind w:right="90" w:firstLine="0"/>
        <w:jc w:val="both"/>
        <w:rPr>
          <w:sz w:val="20"/>
        </w:rPr>
      </w:pPr>
      <w:hyperlink w:anchor="tdm" w:history="1">
        <w:r w:rsidRPr="00384B20">
          <w:rPr>
            <w:rStyle w:val="Lienhypertexte"/>
            <w:sz w:val="20"/>
          </w:rPr>
          <w:t>Retour à la table des matières</w:t>
        </w:r>
      </w:hyperlink>
    </w:p>
    <w:p w:rsidR="009D5DE2" w:rsidRPr="00EC43AA" w:rsidRDefault="009D5DE2" w:rsidP="009D5DE2">
      <w:pPr>
        <w:spacing w:before="120" w:after="120"/>
        <w:jc w:val="both"/>
      </w:pPr>
      <w:r w:rsidRPr="00EC43AA">
        <w:rPr>
          <w:szCs w:val="22"/>
        </w:rPr>
        <w:t xml:space="preserve">Pour l'essentiel, la politique culturelle canadienne est l'œuvre des libéraux. Si le </w:t>
      </w:r>
      <w:r w:rsidRPr="00EC43AA">
        <w:rPr>
          <w:i/>
          <w:iCs/>
          <w:szCs w:val="22"/>
        </w:rPr>
        <w:t>Rapport Massey</w:t>
      </w:r>
      <w:r>
        <w:rPr>
          <w:iCs/>
          <w:szCs w:val="22"/>
          <w:vertAlign w:val="superscript"/>
        </w:rPr>
        <w:t xml:space="preserve"> </w:t>
      </w:r>
      <w:r w:rsidRPr="003D6795">
        <w:rPr>
          <w:rStyle w:val="Appelnotedebasdep"/>
          <w:iCs/>
        </w:rPr>
        <w:footnoteReference w:id="1"/>
      </w:r>
      <w:r w:rsidRPr="00EC43AA">
        <w:rPr>
          <w:i/>
          <w:iCs/>
          <w:szCs w:val="22"/>
        </w:rPr>
        <w:t xml:space="preserve"> </w:t>
      </w:r>
      <w:r w:rsidRPr="00EC43AA">
        <w:rPr>
          <w:szCs w:val="22"/>
        </w:rPr>
        <w:t>en constitue la première esquisse, il faut attendre le début des années 60 pour que le gouvernement fédéral adopte une « approche nouvelle » et relativement systématique</w:t>
      </w:r>
      <w:r>
        <w:rPr>
          <w:szCs w:val="22"/>
        </w:rPr>
        <w:t> </w:t>
      </w:r>
      <w:r>
        <w:rPr>
          <w:rStyle w:val="Appelnotedebasdep"/>
        </w:rPr>
        <w:footnoteReference w:id="2"/>
      </w:r>
      <w:r w:rsidRPr="00EC43AA">
        <w:rPr>
          <w:szCs w:val="22"/>
        </w:rPr>
        <w:t>. Ce</w:t>
      </w:r>
      <w:r w:rsidRPr="00EC43AA">
        <w:rPr>
          <w:szCs w:val="22"/>
        </w:rPr>
        <w:t>t</w:t>
      </w:r>
      <w:r w:rsidRPr="00EC43AA">
        <w:rPr>
          <w:szCs w:val="22"/>
        </w:rPr>
        <w:t>te politique en fut d'abord une de compromis. Elle répondait à des exigences de régul</w:t>
      </w:r>
      <w:r w:rsidRPr="00EC43AA">
        <w:rPr>
          <w:szCs w:val="22"/>
        </w:rPr>
        <w:t>a</w:t>
      </w:r>
      <w:r w:rsidRPr="00EC43AA">
        <w:rPr>
          <w:szCs w:val="22"/>
        </w:rPr>
        <w:t>tion aussi bien économique que socio-politique : compromis entre démocratisation (accès) et centralisation, entre can</w:t>
      </w:r>
      <w:r w:rsidRPr="00EC43AA">
        <w:rPr>
          <w:szCs w:val="22"/>
        </w:rPr>
        <w:t>a</w:t>
      </w:r>
      <w:r w:rsidRPr="00EC43AA">
        <w:rPr>
          <w:szCs w:val="22"/>
        </w:rPr>
        <w:t>dianisation et continentalisation, entre unité nationale et industries culturelles. Dans une conjoncture politique « passabl</w:t>
      </w:r>
      <w:r w:rsidRPr="00EC43AA">
        <w:rPr>
          <w:szCs w:val="22"/>
        </w:rPr>
        <w:t>e</w:t>
      </w:r>
      <w:r w:rsidRPr="00EC43AA">
        <w:rPr>
          <w:szCs w:val="22"/>
        </w:rPr>
        <w:t xml:space="preserve">ment instable et </w:t>
      </w:r>
      <w:r w:rsidRPr="00EC43AA">
        <w:rPr>
          <w:szCs w:val="22"/>
        </w:rPr>
        <w:lastRenderedPageBreak/>
        <w:t>volatile</w:t>
      </w:r>
      <w:r>
        <w:rPr>
          <w:szCs w:val="22"/>
          <w:vertAlign w:val="superscript"/>
        </w:rPr>
        <w:t> </w:t>
      </w:r>
      <w:r>
        <w:rPr>
          <w:rStyle w:val="Appelnotedebasdep"/>
        </w:rPr>
        <w:footnoteReference w:id="3"/>
      </w:r>
      <w:r w:rsidRPr="00EC43AA">
        <w:rPr>
          <w:szCs w:val="22"/>
        </w:rPr>
        <w:t> », le Parti libéral, qui a été au cours des dernières déce</w:t>
      </w:r>
      <w:r w:rsidRPr="00EC43AA">
        <w:rPr>
          <w:szCs w:val="22"/>
        </w:rPr>
        <w:t>n</w:t>
      </w:r>
      <w:r w:rsidRPr="00EC43AA">
        <w:rPr>
          <w:szCs w:val="22"/>
        </w:rPr>
        <w:t>nies au centre de l'échiquier politique, a été un « instrument de coh</w:t>
      </w:r>
      <w:r w:rsidRPr="00EC43AA">
        <w:rPr>
          <w:szCs w:val="22"/>
        </w:rPr>
        <w:t>é</w:t>
      </w:r>
      <w:r w:rsidRPr="00EC43AA">
        <w:rPr>
          <w:szCs w:val="22"/>
        </w:rPr>
        <w:t>sion sociale »</w:t>
      </w:r>
      <w:r>
        <w:rPr>
          <w:szCs w:val="22"/>
        </w:rPr>
        <w:t> </w:t>
      </w:r>
      <w:r>
        <w:rPr>
          <w:rStyle w:val="Appelnotedebasdep"/>
        </w:rPr>
        <w:footnoteReference w:id="4"/>
      </w:r>
      <w:r>
        <w:rPr>
          <w:szCs w:val="22"/>
          <w:vertAlign w:val="superscript"/>
        </w:rPr>
        <w:t xml:space="preserve"> </w:t>
      </w:r>
      <w:r w:rsidRPr="00EC43AA">
        <w:rPr>
          <w:szCs w:val="22"/>
        </w:rPr>
        <w:t xml:space="preserve"> pour la société canadienne. En ce qui concerne la culture et les communic</w:t>
      </w:r>
      <w:r w:rsidRPr="00EC43AA">
        <w:rPr>
          <w:szCs w:val="22"/>
        </w:rPr>
        <w:t>a</w:t>
      </w:r>
      <w:r w:rsidRPr="00EC43AA">
        <w:rPr>
          <w:szCs w:val="22"/>
        </w:rPr>
        <w:t>tions, l'ère libérale peut être divisée en deux périodes : une première (1963-1975) où les volets socio-</w:t>
      </w:r>
      <w:r w:rsidRPr="00EC43AA">
        <w:t>politique</w:t>
      </w:r>
      <w:r>
        <w:rPr>
          <w:szCs w:val="18"/>
        </w:rPr>
        <w:t xml:space="preserve"> [</w:t>
      </w:r>
      <w:r w:rsidRPr="00EC43AA">
        <w:t>406</w:t>
      </w:r>
      <w:r>
        <w:t>]</w:t>
      </w:r>
      <w:r w:rsidRPr="00EC43AA">
        <w:t xml:space="preserve"> et éc</w:t>
      </w:r>
      <w:r w:rsidRPr="00EC43AA">
        <w:t>o</w:t>
      </w:r>
      <w:r w:rsidRPr="00EC43AA">
        <w:t>nomique de la politique culturelle sont en ha</w:t>
      </w:r>
      <w:r w:rsidRPr="00EC43AA">
        <w:t>r</w:t>
      </w:r>
      <w:r w:rsidRPr="00EC43AA">
        <w:t>monie et une seconde (1976-1984) où ils ne le sont plus.</w:t>
      </w:r>
    </w:p>
    <w:p w:rsidR="009D5DE2" w:rsidRPr="00EC43AA" w:rsidRDefault="009D5DE2" w:rsidP="009D5DE2">
      <w:pPr>
        <w:spacing w:before="120" w:after="120"/>
        <w:jc w:val="both"/>
      </w:pPr>
      <w:r w:rsidRPr="00EC43AA">
        <w:t>Le début de l'ère libérale correspond à une période de forte croi</w:t>
      </w:r>
      <w:r w:rsidRPr="00EC43AA">
        <w:t>s</w:t>
      </w:r>
      <w:r w:rsidRPr="00EC43AA">
        <w:t>sance économique</w:t>
      </w:r>
      <w:r>
        <w:rPr>
          <w:vertAlign w:val="superscript"/>
        </w:rPr>
        <w:t> </w:t>
      </w:r>
      <w:r>
        <w:rPr>
          <w:rStyle w:val="Appelnotedebasdep"/>
        </w:rPr>
        <w:footnoteReference w:id="5"/>
      </w:r>
      <w:r w:rsidRPr="00EC43AA">
        <w:t xml:space="preserve"> où « toutes les conditions sont ré</w:t>
      </w:r>
      <w:r w:rsidRPr="00EC43AA">
        <w:t>u</w:t>
      </w:r>
      <w:r w:rsidRPr="00EC43AA">
        <w:t>nies [...] pour que le développement de la culture de conso</w:t>
      </w:r>
      <w:r w:rsidRPr="00EC43AA">
        <w:t>m</w:t>
      </w:r>
      <w:r w:rsidRPr="00EC43AA">
        <w:t>mation [...] connaisse une accélération sans précédent »</w:t>
      </w:r>
      <w:r>
        <w:rPr>
          <w:vertAlign w:val="superscript"/>
        </w:rPr>
        <w:t> </w:t>
      </w:r>
      <w:r>
        <w:rPr>
          <w:rStyle w:val="Appelnotedebasdep"/>
        </w:rPr>
        <w:footnoteReference w:id="6"/>
      </w:r>
      <w:r w:rsidRPr="00EC43AA">
        <w:t>. Dans cette conjoncture, l'interve</w:t>
      </w:r>
      <w:r w:rsidRPr="00EC43AA">
        <w:t>n</w:t>
      </w:r>
      <w:r w:rsidRPr="00EC43AA">
        <w:t>tion grandissante de l'État dans la culture s'est faite sans grande rési</w:t>
      </w:r>
      <w:r w:rsidRPr="00EC43AA">
        <w:t>s</w:t>
      </w:r>
      <w:r w:rsidRPr="00EC43AA">
        <w:t>tance et souvent en réponse à des d</w:t>
      </w:r>
      <w:r w:rsidRPr="00EC43AA">
        <w:t>e</w:t>
      </w:r>
      <w:r w:rsidRPr="00EC43AA">
        <w:t>mandes relativement diverses (ces demandes ont généralement été satisfaites dans le cadre de co</w:t>
      </w:r>
      <w:r w:rsidRPr="00EC43AA">
        <w:t>m</w:t>
      </w:r>
      <w:r w:rsidRPr="00EC43AA">
        <w:t>promis sociaux allant dans le sens du renforcement du pouvoir et d'un élargi</w:t>
      </w:r>
      <w:r w:rsidRPr="00EC43AA">
        <w:t>s</w:t>
      </w:r>
      <w:r w:rsidRPr="00EC43AA">
        <w:t>sement de la marchandisation). Ainsi, la « société de conso</w:t>
      </w:r>
      <w:r w:rsidRPr="00EC43AA">
        <w:t>m</w:t>
      </w:r>
      <w:r w:rsidRPr="00EC43AA">
        <w:t>mation de masse » corre</w:t>
      </w:r>
      <w:r w:rsidRPr="00EC43AA">
        <w:t>s</w:t>
      </w:r>
      <w:r w:rsidRPr="00EC43AA">
        <w:t>pondait à une demande de démocratisation de la culture définie par les consommateurs en terme d'accès à des équip</w:t>
      </w:r>
      <w:r w:rsidRPr="00EC43AA">
        <w:t>e</w:t>
      </w:r>
      <w:r w:rsidRPr="00EC43AA">
        <w:t>ments colle</w:t>
      </w:r>
      <w:r w:rsidRPr="00EC43AA">
        <w:t>c</w:t>
      </w:r>
      <w:r w:rsidRPr="00EC43AA">
        <w:t>tifs et à de nouveaux produits. L'intervention de l'État dans la culture répondait également aux demandes de travai</w:t>
      </w:r>
      <w:r w:rsidRPr="00EC43AA">
        <w:t>l</w:t>
      </w:r>
      <w:r w:rsidRPr="00EC43AA">
        <w:t>leurs culturels (créateurs, artistes, etc.) qui trouvaient dans les app</w:t>
      </w:r>
      <w:r w:rsidRPr="00EC43AA">
        <w:t>a</w:t>
      </w:r>
      <w:r w:rsidRPr="00EC43AA">
        <w:t>reils culturels d'État un emploi et parfois un lieu pour s'exprimer. E</w:t>
      </w:r>
      <w:r w:rsidRPr="00EC43AA">
        <w:t>n</w:t>
      </w:r>
      <w:r w:rsidRPr="00EC43AA">
        <w:t>fin, le « protectionnisme mou »</w:t>
      </w:r>
      <w:r>
        <w:rPr>
          <w:vertAlign w:val="superscript"/>
        </w:rPr>
        <w:t> </w:t>
      </w:r>
      <w:r>
        <w:rPr>
          <w:rStyle w:val="Appelnotedebasdep"/>
        </w:rPr>
        <w:footnoteReference w:id="7"/>
      </w:r>
      <w:r w:rsidRPr="00EC43AA">
        <w:t xml:space="preserve"> (les quotas d'émissions canadie</w:t>
      </w:r>
      <w:r w:rsidRPr="00EC43AA">
        <w:t>n</w:t>
      </w:r>
      <w:r w:rsidRPr="00EC43AA">
        <w:t>nes à la télévision) et les avantages fiscaux (entre autres dans le cin</w:t>
      </w:r>
      <w:r w:rsidRPr="00EC43AA">
        <w:t>é</w:t>
      </w:r>
      <w:r w:rsidRPr="00EC43AA">
        <w:t xml:space="preserve">ma), mis </w:t>
      </w:r>
      <w:r w:rsidRPr="00EC43AA">
        <w:lastRenderedPageBreak/>
        <w:t>de l'avant par le gouvernement fédéral, ont assez bien répo</w:t>
      </w:r>
      <w:r w:rsidRPr="00EC43AA">
        <w:t>n</w:t>
      </w:r>
      <w:r w:rsidRPr="00EC43AA">
        <w:t>du aux demandes des capitalistes intéressés aux industries cu</w:t>
      </w:r>
      <w:r w:rsidRPr="00EC43AA">
        <w:t>l</w:t>
      </w:r>
      <w:r w:rsidRPr="00EC43AA">
        <w:t>turelles.</w:t>
      </w:r>
    </w:p>
    <w:p w:rsidR="009D5DE2" w:rsidRPr="00EC43AA" w:rsidRDefault="009D5DE2" w:rsidP="009D5DE2">
      <w:pPr>
        <w:spacing w:before="120" w:after="120"/>
        <w:jc w:val="both"/>
      </w:pPr>
      <w:r w:rsidRPr="00EC43AA">
        <w:t>Au milieu des années 1960, les programmes fédéraux dans le d</w:t>
      </w:r>
      <w:r w:rsidRPr="00EC43AA">
        <w:t>o</w:t>
      </w:r>
      <w:r w:rsidRPr="00EC43AA">
        <w:t>maine culturel ont été suffisamment bien reçus pour que le Secrétariat d'État prenne l'initiative de susciter une « oppos</w:t>
      </w:r>
      <w:r w:rsidRPr="00EC43AA">
        <w:t>i</w:t>
      </w:r>
      <w:r w:rsidRPr="00EC43AA">
        <w:t>tion loyale »</w:t>
      </w:r>
      <w:r>
        <w:rPr>
          <w:vertAlign w:val="superscript"/>
        </w:rPr>
        <w:t> </w:t>
      </w:r>
      <w:r>
        <w:rPr>
          <w:rStyle w:val="Appelnotedebasdep"/>
        </w:rPr>
        <w:footnoteReference w:id="8"/>
      </w:r>
      <w:r w:rsidRPr="00EC43AA">
        <w:t>. Les demandes adressées au gouvernement f</w:t>
      </w:r>
      <w:r w:rsidRPr="00EC43AA">
        <w:t>é</w:t>
      </w:r>
      <w:r w:rsidRPr="00EC43AA">
        <w:t>déral ont été aussi adressées aux gouvernements provi</w:t>
      </w:r>
      <w:r w:rsidRPr="00EC43AA">
        <w:t>n</w:t>
      </w:r>
      <w:r w:rsidRPr="00EC43AA">
        <w:t>ciaux et aux municipalités. La culture et les communications devie</w:t>
      </w:r>
      <w:r w:rsidRPr="00EC43AA">
        <w:t>n</w:t>
      </w:r>
      <w:r w:rsidRPr="00EC43AA">
        <w:t>nent alors un enjeu vital à la fois pour la « souveraineté culturelle » du Québec et pour l'unité nationale can</w:t>
      </w:r>
      <w:r w:rsidRPr="00EC43AA">
        <w:t>a</w:t>
      </w:r>
      <w:r w:rsidRPr="00EC43AA">
        <w:t>dienne. Avant même que les péquistes ne prennent le pouvoir, les i</w:t>
      </w:r>
      <w:r w:rsidRPr="00EC43AA">
        <w:t>n</w:t>
      </w:r>
      <w:r w:rsidRPr="00EC43AA">
        <w:t>terventions du gouve</w:t>
      </w:r>
      <w:r w:rsidRPr="00EC43AA">
        <w:t>r</w:t>
      </w:r>
      <w:r w:rsidRPr="00EC43AA">
        <w:t>nement fédéral entraient en conflit avec celles des provinces et, plus directement encore, avec celles du Qu</w:t>
      </w:r>
      <w:r w:rsidRPr="00EC43AA">
        <w:t>é</w:t>
      </w:r>
      <w:r w:rsidRPr="00EC43AA">
        <w:t>bec</w:t>
      </w:r>
      <w:r>
        <w:rPr>
          <w:vertAlign w:val="superscript"/>
        </w:rPr>
        <w:t> </w:t>
      </w:r>
      <w:r>
        <w:rPr>
          <w:rStyle w:val="Appelnotedebasdep"/>
        </w:rPr>
        <w:footnoteReference w:id="9"/>
      </w:r>
      <w:r w:rsidRPr="00EC43AA">
        <w:t>.</w:t>
      </w:r>
    </w:p>
    <w:p w:rsidR="009D5DE2" w:rsidRDefault="009D5DE2" w:rsidP="009D5DE2">
      <w:pPr>
        <w:spacing w:before="120" w:after="120"/>
        <w:jc w:val="both"/>
        <w:rPr>
          <w:szCs w:val="18"/>
        </w:rPr>
      </w:pPr>
      <w:r>
        <w:rPr>
          <w:szCs w:val="18"/>
        </w:rPr>
        <w:t>[407]</w:t>
      </w:r>
    </w:p>
    <w:p w:rsidR="009D5DE2" w:rsidRPr="00EC43AA" w:rsidRDefault="009D5DE2" w:rsidP="009D5DE2">
      <w:pPr>
        <w:spacing w:before="120" w:after="120"/>
        <w:jc w:val="both"/>
      </w:pPr>
      <w:r w:rsidRPr="00EC43AA">
        <w:t>Dans la deuxième phase (1976-1984), la crise de l'unité n</w:t>
      </w:r>
      <w:r w:rsidRPr="00EC43AA">
        <w:t>a</w:t>
      </w:r>
      <w:r w:rsidRPr="00EC43AA">
        <w:t>tionale atteint son paroxysme avec l'arrivée du Parti québécois au pouvoir alors que la crise économique pousse le gouvernement canadien à r</w:t>
      </w:r>
      <w:r w:rsidRPr="00EC43AA">
        <w:t>e</w:t>
      </w:r>
      <w:r w:rsidRPr="00EC43AA">
        <w:t>noncer au keynésianisme. Plus largement, les compromis sociopolit</w:t>
      </w:r>
      <w:r w:rsidRPr="00EC43AA">
        <w:t>i</w:t>
      </w:r>
      <w:r w:rsidRPr="00EC43AA">
        <w:t>ques qui prévalaient jusque-là éclatent. D'une part, le caractère centr</w:t>
      </w:r>
      <w:r w:rsidRPr="00EC43AA">
        <w:t>a</w:t>
      </w:r>
      <w:r w:rsidRPr="00EC43AA">
        <w:t>lisateur et interventionniste de la politique culturelle suscite des rési</w:t>
      </w:r>
      <w:r w:rsidRPr="00EC43AA">
        <w:t>s</w:t>
      </w:r>
      <w:r w:rsidRPr="00EC43AA">
        <w:t>tances aussi bien des « consommateurs avertis » que des travailleurs cult</w:t>
      </w:r>
      <w:r w:rsidRPr="00EC43AA">
        <w:t>u</w:t>
      </w:r>
      <w:r w:rsidRPr="00EC43AA">
        <w:t>rels eux-mêmes.</w:t>
      </w:r>
    </w:p>
    <w:p w:rsidR="009D5DE2" w:rsidRPr="00EC43AA" w:rsidRDefault="009D5DE2" w:rsidP="009D5DE2">
      <w:pPr>
        <w:spacing w:before="120" w:after="120"/>
        <w:jc w:val="both"/>
      </w:pPr>
      <w:r w:rsidRPr="00EC43AA">
        <w:t>D'autre part, la politique d'inspiration néo-libérale qui va dans le sens de la privatisation et de la continentalisation des industries cult</w:t>
      </w:r>
      <w:r w:rsidRPr="00EC43AA">
        <w:t>u</w:t>
      </w:r>
      <w:r w:rsidRPr="00EC43AA">
        <w:t>relles suscite des inquiétudes tant dans le grand public que chez les travailleurs culturels. Ces derniers sont d'ailleurs fort</w:t>
      </w:r>
      <w:r w:rsidRPr="00EC43AA">
        <w:t>e</w:t>
      </w:r>
      <w:r w:rsidRPr="00EC43AA">
        <w:t>ment touchés par les coupures budgétaires alors que le secteur privé ne semble gu</w:t>
      </w:r>
      <w:r w:rsidRPr="00EC43AA">
        <w:t>è</w:t>
      </w:r>
      <w:r w:rsidRPr="00EC43AA">
        <w:t>re en mesure de prendre la relève. Enfin, si le volet économique de cette politique culturelle apparaît aujourd'hui encore problém</w:t>
      </w:r>
      <w:r w:rsidRPr="00EC43AA">
        <w:t>a</w:t>
      </w:r>
      <w:r w:rsidRPr="00EC43AA">
        <w:t>tique, il faut bien voir qu'avec la « sortie » de la crise de l'unité nationale le volet socio-politique demeure encore plutôt problématique et déph</w:t>
      </w:r>
      <w:r w:rsidRPr="00EC43AA">
        <w:t>a</w:t>
      </w:r>
      <w:r w:rsidRPr="00EC43AA">
        <w:t>sé.</w:t>
      </w:r>
    </w:p>
    <w:p w:rsidR="009D5DE2" w:rsidRPr="00EC43AA" w:rsidRDefault="009D5DE2" w:rsidP="009D5DE2">
      <w:pPr>
        <w:spacing w:before="120" w:after="120"/>
        <w:jc w:val="both"/>
      </w:pPr>
      <w:r w:rsidRPr="00EC43AA">
        <w:t>Nous avons divisé cet article en deux grandes parties qui corre</w:t>
      </w:r>
      <w:r w:rsidRPr="00EC43AA">
        <w:t>s</w:t>
      </w:r>
      <w:r w:rsidRPr="00EC43AA">
        <w:t xml:space="preserve">pondent pour l'une au gouvernement Pearson (1963-1968) et pour </w:t>
      </w:r>
      <w:r w:rsidRPr="00EC43AA">
        <w:lastRenderedPageBreak/>
        <w:t>l'a</w:t>
      </w:r>
      <w:r w:rsidRPr="00EC43AA">
        <w:t>u</w:t>
      </w:r>
      <w:r w:rsidRPr="00EC43AA">
        <w:t>tre au gouvernement Trudeau (1968-1984). Même si la politique culturelle sous Trudeau change radicalement d'orient</w:t>
      </w:r>
      <w:r w:rsidRPr="00EC43AA">
        <w:t>a</w:t>
      </w:r>
      <w:r w:rsidRPr="00EC43AA">
        <w:t>tion en 1975, il n'en demeure pas moins que l'ère Trudeau forme par ailleurs un e</w:t>
      </w:r>
      <w:r w:rsidRPr="00EC43AA">
        <w:t>n</w:t>
      </w:r>
      <w:r w:rsidRPr="00EC43AA">
        <w:t>semble cohérent, celui du « fédéralisme fon</w:t>
      </w:r>
      <w:r w:rsidRPr="00EC43AA">
        <w:t>c</w:t>
      </w:r>
      <w:r w:rsidRPr="00EC43AA">
        <w:t>tionnel », alors que la période Pearson, avec son « fédéralisme coopératif », apparaît au plan de la culture comme une période de trans</w:t>
      </w:r>
      <w:r w:rsidRPr="00EC43AA">
        <w:t>i</w:t>
      </w:r>
      <w:r w:rsidRPr="00EC43AA">
        <w:t>tion.</w:t>
      </w:r>
    </w:p>
    <w:p w:rsidR="009D5DE2" w:rsidRDefault="009D5DE2" w:rsidP="009D5DE2">
      <w:pPr>
        <w:spacing w:before="120" w:after="120"/>
        <w:jc w:val="both"/>
      </w:pPr>
    </w:p>
    <w:p w:rsidR="009D5DE2" w:rsidRPr="00EC43AA" w:rsidRDefault="009D5DE2" w:rsidP="009D5DE2">
      <w:pPr>
        <w:pStyle w:val="planche"/>
      </w:pPr>
      <w:r>
        <w:t xml:space="preserve">1. </w:t>
      </w:r>
      <w:r w:rsidRPr="00EC43AA">
        <w:t>LA P</w:t>
      </w:r>
      <w:r>
        <w:t>É</w:t>
      </w:r>
      <w:r w:rsidRPr="00EC43AA">
        <w:t>RIODE PEARSON</w:t>
      </w:r>
      <w:r>
        <w:br/>
      </w:r>
      <w:r w:rsidRPr="00EC43AA">
        <w:t>(1963-1968)</w:t>
      </w:r>
    </w:p>
    <w:p w:rsidR="009D5DE2" w:rsidRDefault="009D5DE2" w:rsidP="009D5DE2">
      <w:pPr>
        <w:spacing w:before="120" w:after="120"/>
        <w:jc w:val="both"/>
      </w:pPr>
    </w:p>
    <w:p w:rsidR="009D5DE2" w:rsidRPr="003872D5" w:rsidRDefault="009D5DE2" w:rsidP="009D5DE2">
      <w:pPr>
        <w:spacing w:before="120" w:after="120"/>
        <w:jc w:val="both"/>
        <w:rPr>
          <w:szCs w:val="22"/>
        </w:rPr>
      </w:pPr>
      <w:r w:rsidRPr="00EC43AA">
        <w:t>La période Pearson constitue un tournant quant à l'interve</w:t>
      </w:r>
      <w:r w:rsidRPr="00EC43AA">
        <w:t>n</w:t>
      </w:r>
      <w:r w:rsidRPr="00EC43AA">
        <w:t>tion de l</w:t>
      </w:r>
      <w:r>
        <w:t>’</w:t>
      </w:r>
      <w:r w:rsidRPr="00EC43AA">
        <w:t>État dans la culture surtout à partir de 1964-1965, alors que Maurice Lamontagne succède à J. W. Pickersgill au Secrétariat d'État. La pol</w:t>
      </w:r>
      <w:r w:rsidRPr="00EC43AA">
        <w:t>i</w:t>
      </w:r>
      <w:r w:rsidRPr="00EC43AA">
        <w:t>tique culturelle mise de l'avant demeurait c</w:t>
      </w:r>
      <w:r w:rsidRPr="00EC43AA">
        <w:t>e</w:t>
      </w:r>
      <w:r w:rsidRPr="00EC43AA">
        <w:t>pendant hésitante comme le révèle le dossier des communic</w:t>
      </w:r>
      <w:r w:rsidRPr="00EC43AA">
        <w:t>a</w:t>
      </w:r>
      <w:r w:rsidRPr="00EC43AA">
        <w:t>tions. Elle répondait davantage aux exigences des événements qu'à une vision bien arrêtée. Au départ, c'est moins la culture que la langue qui constituait l'enjeu le plus sign</w:t>
      </w:r>
      <w:r w:rsidRPr="00EC43AA">
        <w:t>i</w:t>
      </w:r>
      <w:r w:rsidRPr="00EC43AA">
        <w:t>fic</w:t>
      </w:r>
      <w:r w:rsidRPr="00EC43AA">
        <w:t>a</w:t>
      </w:r>
      <w:r w:rsidRPr="00EC43AA">
        <w:t>tif, comme en témoigne la mise sur pied de la Commission royale d'enquête sur le bilinguisme et le biculturalisme</w:t>
      </w:r>
      <w:r>
        <w:rPr>
          <w:vertAlign w:val="superscript"/>
        </w:rPr>
        <w:t> </w:t>
      </w:r>
      <w:r>
        <w:rPr>
          <w:rStyle w:val="Appelnotedebasdep"/>
        </w:rPr>
        <w:footnoteReference w:id="10"/>
      </w:r>
      <w:r w:rsidRPr="00EC43AA">
        <w:t>. Mais rapidement, la transformation du Conseil des Arts et l'élargissement des juridi</w:t>
      </w:r>
      <w:r w:rsidRPr="00EC43AA">
        <w:t>c</w:t>
      </w:r>
      <w:r w:rsidRPr="00EC43AA">
        <w:t>tions du Secrétariat d'État révélaient une a</w:t>
      </w:r>
      <w:r w:rsidRPr="00EC43AA">
        <w:t>t</w:t>
      </w:r>
      <w:r w:rsidRPr="00EC43AA">
        <w:t>tention nouvelle pour la culture. Les fêtes du Centenaire de la Confédération confirmèrent l'importance des activités cult</w:t>
      </w:r>
      <w:r w:rsidRPr="00EC43AA">
        <w:t>u</w:t>
      </w:r>
      <w:r w:rsidRPr="00EC43AA">
        <w:t>relles</w:t>
      </w:r>
      <w:r>
        <w:t xml:space="preserve"> [</w:t>
      </w:r>
      <w:r w:rsidRPr="00EC43AA">
        <w:rPr>
          <w:szCs w:val="22"/>
        </w:rPr>
        <w:t>408</w:t>
      </w:r>
      <w:r>
        <w:rPr>
          <w:szCs w:val="22"/>
        </w:rPr>
        <w:t xml:space="preserve">] </w:t>
      </w:r>
      <w:r w:rsidRPr="00EC43AA">
        <w:rPr>
          <w:szCs w:val="22"/>
        </w:rPr>
        <w:t>pour le renforcement de l'unité nationale. Le secteur des commun</w:t>
      </w:r>
      <w:r w:rsidRPr="00EC43AA">
        <w:rPr>
          <w:szCs w:val="22"/>
        </w:rPr>
        <w:t>i</w:t>
      </w:r>
      <w:r w:rsidRPr="00EC43AA">
        <w:rPr>
          <w:szCs w:val="22"/>
        </w:rPr>
        <w:t>cations, qui relevait alors du Secrétariat d'État, fut aussi l'objet d'e</w:t>
      </w:r>
      <w:r w:rsidRPr="00EC43AA">
        <w:rPr>
          <w:szCs w:val="22"/>
        </w:rPr>
        <w:t>n</w:t>
      </w:r>
      <w:r w:rsidRPr="00EC43AA">
        <w:rPr>
          <w:szCs w:val="22"/>
        </w:rPr>
        <w:t>quêtes et de redéfinitions.</w:t>
      </w:r>
    </w:p>
    <w:p w:rsidR="009D5DE2" w:rsidRDefault="009D5DE2" w:rsidP="009D5DE2">
      <w:pPr>
        <w:spacing w:before="120" w:after="120"/>
        <w:jc w:val="both"/>
        <w:rPr>
          <w:szCs w:val="22"/>
        </w:rPr>
      </w:pPr>
      <w:r>
        <w:rPr>
          <w:szCs w:val="22"/>
        </w:rPr>
        <w:br w:type="page"/>
      </w:r>
    </w:p>
    <w:p w:rsidR="009D5DE2" w:rsidRPr="003872D5" w:rsidRDefault="009D5DE2" w:rsidP="009D5DE2">
      <w:pPr>
        <w:pStyle w:val="a"/>
      </w:pPr>
      <w:r>
        <w:t>a) La Commission B-B,</w:t>
      </w:r>
      <w:r>
        <w:br/>
      </w:r>
      <w:r w:rsidRPr="003872D5">
        <w:t>du bilinguisme au multicultur</w:t>
      </w:r>
      <w:r w:rsidRPr="003872D5">
        <w:t>a</w:t>
      </w:r>
      <w:r w:rsidRPr="003872D5">
        <w:t>lisme</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Au début des années 1960, la « culture n'est guère perçue comme un enjeu significatif</w:t>
      </w:r>
      <w:r>
        <w:rPr>
          <w:szCs w:val="22"/>
          <w:vertAlign w:val="superscript"/>
        </w:rPr>
        <w:t> </w:t>
      </w:r>
      <w:r>
        <w:rPr>
          <w:rStyle w:val="Appelnotedebasdep"/>
        </w:rPr>
        <w:footnoteReference w:id="11"/>
      </w:r>
      <w:r w:rsidRPr="00EC43AA">
        <w:rPr>
          <w:szCs w:val="22"/>
        </w:rPr>
        <w:t xml:space="preserve"> alors que la langue semble bien l'être comme le révèle l'affaire Gordon en novembre 1962 »</w:t>
      </w:r>
      <w:r>
        <w:rPr>
          <w:szCs w:val="22"/>
          <w:vertAlign w:val="superscript"/>
        </w:rPr>
        <w:t> </w:t>
      </w:r>
      <w:r>
        <w:rPr>
          <w:rStyle w:val="Appelnotedebasdep"/>
        </w:rPr>
        <w:footnoteReference w:id="12"/>
      </w:r>
      <w:r w:rsidRPr="00EC43AA">
        <w:rPr>
          <w:szCs w:val="22"/>
        </w:rPr>
        <w:t>. Cette nouvelle sensib</w:t>
      </w:r>
      <w:r w:rsidRPr="00EC43AA">
        <w:rPr>
          <w:szCs w:val="22"/>
        </w:rPr>
        <w:t>i</w:t>
      </w:r>
      <w:r w:rsidRPr="00EC43AA">
        <w:rPr>
          <w:szCs w:val="22"/>
        </w:rPr>
        <w:t>lité s'appuie moins sur la situation des minorités de langue frança</w:t>
      </w:r>
      <w:r w:rsidRPr="00EC43AA">
        <w:rPr>
          <w:szCs w:val="22"/>
        </w:rPr>
        <w:t>i</w:t>
      </w:r>
      <w:r w:rsidRPr="00EC43AA">
        <w:rPr>
          <w:szCs w:val="22"/>
        </w:rPr>
        <w:t>se au Canada que sur le constat de la « baisse du français parlé au Qu</w:t>
      </w:r>
      <w:r w:rsidRPr="00EC43AA">
        <w:rPr>
          <w:szCs w:val="22"/>
        </w:rPr>
        <w:t>é</w:t>
      </w:r>
      <w:r w:rsidRPr="00EC43AA">
        <w:rPr>
          <w:szCs w:val="22"/>
        </w:rPr>
        <w:t>bec »</w:t>
      </w:r>
      <w:r>
        <w:rPr>
          <w:szCs w:val="22"/>
        </w:rPr>
        <w:t> </w:t>
      </w:r>
      <w:r>
        <w:rPr>
          <w:rStyle w:val="Appelnotedebasdep"/>
        </w:rPr>
        <w:footnoteReference w:id="13"/>
      </w:r>
      <w:r w:rsidRPr="00EC43AA">
        <w:rPr>
          <w:szCs w:val="22"/>
        </w:rPr>
        <w:t xml:space="preserve"> et, finalement, sur la place de cette province dans l'e</w:t>
      </w:r>
      <w:r w:rsidRPr="00EC43AA">
        <w:rPr>
          <w:szCs w:val="22"/>
        </w:rPr>
        <w:t>n</w:t>
      </w:r>
      <w:r w:rsidRPr="00EC43AA">
        <w:rPr>
          <w:szCs w:val="22"/>
        </w:rPr>
        <w:t>semble canadien.</w:t>
      </w:r>
    </w:p>
    <w:p w:rsidR="009D5DE2" w:rsidRPr="00EC43AA" w:rsidRDefault="009D5DE2" w:rsidP="009D5DE2">
      <w:pPr>
        <w:spacing w:before="120" w:after="120"/>
        <w:jc w:val="both"/>
      </w:pPr>
      <w:r w:rsidRPr="00EC43AA">
        <w:rPr>
          <w:szCs w:val="22"/>
        </w:rPr>
        <w:t xml:space="preserve">L'attention que le </w:t>
      </w:r>
      <w:r w:rsidRPr="00EC43AA">
        <w:rPr>
          <w:i/>
          <w:iCs/>
          <w:szCs w:val="22"/>
        </w:rPr>
        <w:t xml:space="preserve">Manifeste </w:t>
      </w:r>
      <w:r w:rsidRPr="00EC43AA">
        <w:rPr>
          <w:szCs w:val="22"/>
        </w:rPr>
        <w:t>libéral de 1962 accorde à la culture n'est pas nouvelle. S'il est question de l'égalité des deux cultures, les propositions ne dépassent pas le « bilinguisme de façade ou de tradu</w:t>
      </w:r>
      <w:r w:rsidRPr="00EC43AA">
        <w:rPr>
          <w:szCs w:val="22"/>
        </w:rPr>
        <w:t>c</w:t>
      </w:r>
      <w:r w:rsidRPr="00EC43AA">
        <w:rPr>
          <w:szCs w:val="22"/>
        </w:rPr>
        <w:t>tion »</w:t>
      </w:r>
      <w:r>
        <w:rPr>
          <w:szCs w:val="22"/>
          <w:vertAlign w:val="superscript"/>
        </w:rPr>
        <w:t> </w:t>
      </w:r>
      <w:r>
        <w:rPr>
          <w:rStyle w:val="Appelnotedebasdep"/>
        </w:rPr>
        <w:footnoteReference w:id="14"/>
      </w:r>
      <w:r w:rsidRPr="00EC43AA">
        <w:rPr>
          <w:szCs w:val="22"/>
        </w:rPr>
        <w:t xml:space="preserve"> et le symbolisme pr</w:t>
      </w:r>
      <w:r w:rsidRPr="00EC43AA">
        <w:rPr>
          <w:szCs w:val="22"/>
        </w:rPr>
        <w:t>i</w:t>
      </w:r>
      <w:r w:rsidRPr="00EC43AA">
        <w:rPr>
          <w:szCs w:val="22"/>
        </w:rPr>
        <w:t>maire comme en témoigne l'adoption de l'unifolié en 1965. Le programme de la Fédération libérale fédérale présenté au d</w:t>
      </w:r>
      <w:r w:rsidRPr="00EC43AA">
        <w:rPr>
          <w:szCs w:val="22"/>
        </w:rPr>
        <w:t>é</w:t>
      </w:r>
      <w:r w:rsidRPr="00EC43AA">
        <w:rPr>
          <w:szCs w:val="22"/>
        </w:rPr>
        <w:t>but de 1963 va beaucoup plus loin en proposant une enquête sur le bili</w:t>
      </w:r>
      <w:r w:rsidRPr="00EC43AA">
        <w:rPr>
          <w:szCs w:val="22"/>
        </w:rPr>
        <w:t>n</w:t>
      </w:r>
      <w:r w:rsidRPr="00EC43AA">
        <w:rPr>
          <w:szCs w:val="22"/>
        </w:rPr>
        <w:t>guisme et le biculturalisme et, surtout, en affirmant que, pour « sauver la co</w:t>
      </w:r>
      <w:r w:rsidRPr="00EC43AA">
        <w:rPr>
          <w:szCs w:val="22"/>
        </w:rPr>
        <w:t>n</w:t>
      </w:r>
      <w:r w:rsidRPr="00EC43AA">
        <w:rPr>
          <w:szCs w:val="22"/>
        </w:rPr>
        <w:t>fédération », il faut restaurer l'esprit du pacte confédératif et chercher un « nouvel équilibre entre les deux cult</w:t>
      </w:r>
      <w:r w:rsidRPr="00EC43AA">
        <w:rPr>
          <w:szCs w:val="22"/>
        </w:rPr>
        <w:t>u</w:t>
      </w:r>
      <w:r w:rsidRPr="00EC43AA">
        <w:rPr>
          <w:szCs w:val="22"/>
        </w:rPr>
        <w:t>res »</w:t>
      </w:r>
      <w:r>
        <w:rPr>
          <w:szCs w:val="22"/>
        </w:rPr>
        <w:t> </w:t>
      </w:r>
      <w:r>
        <w:rPr>
          <w:rStyle w:val="Appelnotedebasdep"/>
        </w:rPr>
        <w:footnoteReference w:id="15"/>
      </w:r>
      <w:r w:rsidRPr="00EC43AA">
        <w:rPr>
          <w:szCs w:val="22"/>
        </w:rPr>
        <w:t>. À partir d'une analyse des programmes des partis politiques fédéraux sur le problème des deux cu</w:t>
      </w:r>
      <w:r w:rsidRPr="00EC43AA">
        <w:rPr>
          <w:szCs w:val="22"/>
        </w:rPr>
        <w:t>l</w:t>
      </w:r>
      <w:r w:rsidRPr="00EC43AA">
        <w:rPr>
          <w:szCs w:val="22"/>
        </w:rPr>
        <w:t>tures, André Laurendeau écrit alors que les l</w:t>
      </w:r>
      <w:r w:rsidRPr="00EC43AA">
        <w:rPr>
          <w:szCs w:val="22"/>
        </w:rPr>
        <w:t>i</w:t>
      </w:r>
      <w:r w:rsidRPr="00EC43AA">
        <w:rPr>
          <w:szCs w:val="22"/>
        </w:rPr>
        <w:t>béraux et le NPD « ont infléchi sérieusement » pour proposer de nouvelles pistes</w:t>
      </w:r>
      <w:r>
        <w:rPr>
          <w:szCs w:val="22"/>
        </w:rPr>
        <w:t> </w:t>
      </w:r>
      <w:r>
        <w:rPr>
          <w:rStyle w:val="Appelnotedebasdep"/>
        </w:rPr>
        <w:footnoteReference w:id="16"/>
      </w:r>
      <w:r w:rsidRPr="00EC43AA">
        <w:rPr>
          <w:szCs w:val="22"/>
        </w:rPr>
        <w:t>.</w:t>
      </w:r>
    </w:p>
    <w:p w:rsidR="009D5DE2" w:rsidRPr="00EC43AA" w:rsidRDefault="009D5DE2" w:rsidP="009D5DE2">
      <w:pPr>
        <w:spacing w:before="120" w:after="120"/>
        <w:jc w:val="both"/>
      </w:pPr>
      <w:r w:rsidRPr="00EC43AA">
        <w:rPr>
          <w:szCs w:val="22"/>
        </w:rPr>
        <w:t>La Commission coprésidée par André Laurendeau et D</w:t>
      </w:r>
      <w:r w:rsidRPr="00EC43AA">
        <w:rPr>
          <w:szCs w:val="22"/>
        </w:rPr>
        <w:t>a</w:t>
      </w:r>
      <w:r w:rsidRPr="00EC43AA">
        <w:rPr>
          <w:szCs w:val="22"/>
        </w:rPr>
        <w:t>vidson Dunton est apparue à plusieurs comme une « tentative de la onzième heure pour corriger presque un siècle d'évol</w:t>
      </w:r>
      <w:r w:rsidRPr="00EC43AA">
        <w:rPr>
          <w:szCs w:val="22"/>
        </w:rPr>
        <w:t>u</w:t>
      </w:r>
      <w:r w:rsidRPr="00EC43AA">
        <w:rPr>
          <w:szCs w:val="22"/>
        </w:rPr>
        <w:t>tion culturelle ». Alors qu'il avait laissé aux provinces la question des m</w:t>
      </w:r>
      <w:r w:rsidRPr="00EC43AA">
        <w:rPr>
          <w:szCs w:val="22"/>
        </w:rPr>
        <w:t>i</w:t>
      </w:r>
      <w:r w:rsidRPr="00EC43AA">
        <w:rPr>
          <w:szCs w:val="22"/>
        </w:rPr>
        <w:t>norités canadiennes-</w:t>
      </w:r>
      <w:r w:rsidRPr="00EC43AA">
        <w:rPr>
          <w:szCs w:val="22"/>
        </w:rPr>
        <w:lastRenderedPageBreak/>
        <w:t>françaises, le gouvernement fédéral tentait alors d'intervenir de mani</w:t>
      </w:r>
      <w:r w:rsidRPr="00EC43AA">
        <w:rPr>
          <w:szCs w:val="22"/>
        </w:rPr>
        <w:t>è</w:t>
      </w:r>
      <w:r w:rsidRPr="00EC43AA">
        <w:rPr>
          <w:szCs w:val="22"/>
        </w:rPr>
        <w:t>re à « recréer l'ident</w:t>
      </w:r>
      <w:r w:rsidRPr="00EC43AA">
        <w:rPr>
          <w:szCs w:val="22"/>
        </w:rPr>
        <w:t>i</w:t>
      </w:r>
      <w:r w:rsidRPr="00EC43AA">
        <w:rPr>
          <w:szCs w:val="22"/>
        </w:rPr>
        <w:t>té entre les Québécois et les minorités de langue française ». L'initiative de Pearson apparut donc comme « une tentat</w:t>
      </w:r>
      <w:r w:rsidRPr="00EC43AA">
        <w:rPr>
          <w:szCs w:val="22"/>
        </w:rPr>
        <w:t>i</w:t>
      </w:r>
      <w:r w:rsidRPr="00EC43AA">
        <w:rPr>
          <w:szCs w:val="22"/>
        </w:rPr>
        <w:t>ve de composer avec le néo-nationalisme qu</w:t>
      </w:r>
      <w:r w:rsidRPr="00EC43AA">
        <w:rPr>
          <w:szCs w:val="22"/>
        </w:rPr>
        <w:t>é</w:t>
      </w:r>
      <w:r w:rsidRPr="00EC43AA">
        <w:rPr>
          <w:szCs w:val="22"/>
        </w:rPr>
        <w:t>bécois »</w:t>
      </w:r>
      <w:r>
        <w:rPr>
          <w:szCs w:val="22"/>
        </w:rPr>
        <w:t> </w:t>
      </w:r>
      <w:r>
        <w:rPr>
          <w:rStyle w:val="Appelnotedebasdep"/>
        </w:rPr>
        <w:footnoteReference w:id="17"/>
      </w:r>
      <w:r w:rsidRPr="00EC43AA">
        <w:rPr>
          <w:szCs w:val="22"/>
        </w:rPr>
        <w:t>.</w:t>
      </w:r>
    </w:p>
    <w:p w:rsidR="009D5DE2" w:rsidRPr="00EC43AA" w:rsidRDefault="009D5DE2" w:rsidP="009D5DE2">
      <w:pPr>
        <w:spacing w:before="120" w:after="120"/>
        <w:jc w:val="both"/>
      </w:pPr>
      <w:r w:rsidRPr="00EC43AA">
        <w:rPr>
          <w:szCs w:val="22"/>
        </w:rPr>
        <w:t xml:space="preserve">Au moment où Ottawa proposa de </w:t>
      </w:r>
      <w:r w:rsidRPr="00EC43AA">
        <w:rPr>
          <w:i/>
          <w:iCs/>
          <w:szCs w:val="22"/>
        </w:rPr>
        <w:t xml:space="preserve">bilinguiser </w:t>
      </w:r>
      <w:r w:rsidRPr="00EC43AA">
        <w:rPr>
          <w:szCs w:val="22"/>
        </w:rPr>
        <w:t>le Canada, le go</w:t>
      </w:r>
      <w:r w:rsidRPr="00EC43AA">
        <w:rPr>
          <w:szCs w:val="22"/>
        </w:rPr>
        <w:t>u</w:t>
      </w:r>
      <w:r w:rsidRPr="00EC43AA">
        <w:rPr>
          <w:szCs w:val="22"/>
        </w:rPr>
        <w:t>vernement du Québec travaillait depuis quelque temps à franciser le Québec. À l'occasion de la création du ministère des Affaires culture</w:t>
      </w:r>
      <w:r w:rsidRPr="00EC43AA">
        <w:rPr>
          <w:szCs w:val="22"/>
        </w:rPr>
        <w:t>l</w:t>
      </w:r>
      <w:r w:rsidRPr="00EC43AA">
        <w:rPr>
          <w:szCs w:val="22"/>
        </w:rPr>
        <w:t>les en 1961, Jean</w:t>
      </w:r>
      <w:r>
        <w:rPr>
          <w:szCs w:val="22"/>
        </w:rPr>
        <w:t xml:space="preserve"> </w:t>
      </w:r>
      <w:r>
        <w:rPr>
          <w:szCs w:val="18"/>
        </w:rPr>
        <w:t xml:space="preserve">[409] </w:t>
      </w:r>
      <w:r w:rsidRPr="00EC43AA">
        <w:rPr>
          <w:szCs w:val="22"/>
        </w:rPr>
        <w:t>Lesage déclare que son parti « a voulu donner priorité aux problèmes culturels et aux questions qui touchent l'éduc</w:t>
      </w:r>
      <w:r w:rsidRPr="00EC43AA">
        <w:rPr>
          <w:szCs w:val="22"/>
        </w:rPr>
        <w:t>a</w:t>
      </w:r>
      <w:r w:rsidRPr="00EC43AA">
        <w:rPr>
          <w:szCs w:val="22"/>
        </w:rPr>
        <w:t>tion »</w:t>
      </w:r>
      <w:r>
        <w:rPr>
          <w:szCs w:val="22"/>
          <w:vertAlign w:val="superscript"/>
        </w:rPr>
        <w:t> </w:t>
      </w:r>
      <w:r>
        <w:rPr>
          <w:rStyle w:val="Appelnotedebasdep"/>
        </w:rPr>
        <w:footnoteReference w:id="18"/>
      </w:r>
      <w:r w:rsidRPr="00EC43AA">
        <w:rPr>
          <w:szCs w:val="22"/>
        </w:rPr>
        <w:t>. En vertu de la loi le créant, le MAC a sous sa juridiction la Commission des monument</w:t>
      </w:r>
      <w:r>
        <w:rPr>
          <w:szCs w:val="22"/>
        </w:rPr>
        <w:t xml:space="preserve"> des monument</w:t>
      </w:r>
      <w:r w:rsidRPr="00EC43AA">
        <w:rPr>
          <w:szCs w:val="22"/>
        </w:rPr>
        <w:t>s historiques et les trois nouveaux organismes suivants : l'Office de la langue française, le D</w:t>
      </w:r>
      <w:r w:rsidRPr="00EC43AA">
        <w:rPr>
          <w:szCs w:val="22"/>
        </w:rPr>
        <w:t>é</w:t>
      </w:r>
      <w:r w:rsidRPr="00EC43AA">
        <w:rPr>
          <w:szCs w:val="22"/>
        </w:rPr>
        <w:t>partement du Canada français d'outre-frontière et le Conseil pr</w:t>
      </w:r>
      <w:r w:rsidRPr="00EC43AA">
        <w:rPr>
          <w:szCs w:val="22"/>
        </w:rPr>
        <w:t>o</w:t>
      </w:r>
      <w:r w:rsidRPr="00EC43AA">
        <w:rPr>
          <w:szCs w:val="22"/>
        </w:rPr>
        <w:t>vincial des Arts. Comme le nouveau ministère ne réussissait pas à se libérer de la tutelle du Conseil du trésor, ses interventions furent ce</w:t>
      </w:r>
      <w:r w:rsidRPr="00EC43AA">
        <w:rPr>
          <w:szCs w:val="22"/>
        </w:rPr>
        <w:t>n</w:t>
      </w:r>
      <w:r w:rsidRPr="00EC43AA">
        <w:rPr>
          <w:szCs w:val="22"/>
        </w:rPr>
        <w:t>trées sur la langue et le patrimoine.</w:t>
      </w:r>
    </w:p>
    <w:p w:rsidR="009D5DE2" w:rsidRPr="00EC43AA" w:rsidRDefault="009D5DE2" w:rsidP="009D5DE2">
      <w:pPr>
        <w:spacing w:before="120" w:after="120"/>
        <w:jc w:val="both"/>
      </w:pPr>
      <w:r w:rsidRPr="00EC43AA">
        <w:rPr>
          <w:szCs w:val="22"/>
        </w:rPr>
        <w:t>La Commission B-B, comme on l'appelle familièrement, peut être considérée, selon Bernard Ostry, comme « la plus importante enquête fédérale sur la culture depuis la Commission Massey »</w:t>
      </w:r>
      <w:r>
        <w:rPr>
          <w:szCs w:val="22"/>
          <w:vertAlign w:val="superscript"/>
        </w:rPr>
        <w:t> </w:t>
      </w:r>
      <w:r>
        <w:rPr>
          <w:rStyle w:val="Appelnotedebasdep"/>
        </w:rPr>
        <w:footnoteReference w:id="19"/>
      </w:r>
      <w:r w:rsidRPr="00EC43AA">
        <w:rPr>
          <w:szCs w:val="22"/>
        </w:rPr>
        <w:t>. Les aud</w:t>
      </w:r>
      <w:r w:rsidRPr="00EC43AA">
        <w:rPr>
          <w:szCs w:val="22"/>
        </w:rPr>
        <w:t>i</w:t>
      </w:r>
      <w:r w:rsidRPr="00EC43AA">
        <w:rPr>
          <w:szCs w:val="22"/>
        </w:rPr>
        <w:t>tions à travers le pays, le rapport pr</w:t>
      </w:r>
      <w:r w:rsidRPr="00EC43AA">
        <w:rPr>
          <w:szCs w:val="22"/>
        </w:rPr>
        <w:t>é</w:t>
      </w:r>
      <w:r w:rsidRPr="00EC43AA">
        <w:rPr>
          <w:szCs w:val="22"/>
        </w:rPr>
        <w:t>liminaire, les nombreux volumes du rapport et les recommandations finales ont e</w:t>
      </w:r>
      <w:r w:rsidRPr="00EC43AA">
        <w:rPr>
          <w:szCs w:val="22"/>
        </w:rPr>
        <w:t>f</w:t>
      </w:r>
      <w:r w:rsidRPr="00EC43AA">
        <w:rPr>
          <w:szCs w:val="22"/>
        </w:rPr>
        <w:t>fectivement mobilisé des ressources du fédéral sur cette question comme jamais auparavant. Nous a</w:t>
      </w:r>
      <w:r w:rsidRPr="00EC43AA">
        <w:rPr>
          <w:szCs w:val="22"/>
        </w:rPr>
        <w:t>p</w:t>
      </w:r>
      <w:r w:rsidRPr="00EC43AA">
        <w:rPr>
          <w:szCs w:val="22"/>
        </w:rPr>
        <w:t>prenons ainsi, dès le dépôt du rapport préliminaire, que le « Canada, sans en être pleinement conscient, traverse la plus grave crise de son histoire ». Il faut cependant attendre l'éle</w:t>
      </w:r>
      <w:r w:rsidRPr="00EC43AA">
        <w:rPr>
          <w:szCs w:val="22"/>
        </w:rPr>
        <w:t>c</w:t>
      </w:r>
      <w:r w:rsidRPr="00EC43AA">
        <w:rPr>
          <w:szCs w:val="22"/>
        </w:rPr>
        <w:t>tion du Parti québécois pour que l'ensemble du Canada en soit convaincu. Le mu</w:t>
      </w:r>
      <w:r w:rsidRPr="00EC43AA">
        <w:rPr>
          <w:szCs w:val="22"/>
        </w:rPr>
        <w:t>l</w:t>
      </w:r>
      <w:r w:rsidRPr="00EC43AA">
        <w:rPr>
          <w:szCs w:val="22"/>
        </w:rPr>
        <w:t>ticulturalisme mis en lumière par la Co</w:t>
      </w:r>
      <w:r w:rsidRPr="00EC43AA">
        <w:rPr>
          <w:szCs w:val="22"/>
        </w:rPr>
        <w:t>m</w:t>
      </w:r>
      <w:r w:rsidRPr="00EC43AA">
        <w:rPr>
          <w:szCs w:val="22"/>
        </w:rPr>
        <w:t>mission fournit aux libéraux fédéraux la voie à adopter pour éviter le problème que posait le nati</w:t>
      </w:r>
      <w:r w:rsidRPr="00EC43AA">
        <w:rPr>
          <w:szCs w:val="22"/>
        </w:rPr>
        <w:t>o</w:t>
      </w:r>
      <w:r w:rsidRPr="00EC43AA">
        <w:rPr>
          <w:szCs w:val="22"/>
        </w:rPr>
        <w:t>nalisme québécois</w:t>
      </w:r>
      <w:r>
        <w:rPr>
          <w:szCs w:val="22"/>
          <w:vertAlign w:val="superscript"/>
        </w:rPr>
        <w:t> </w:t>
      </w:r>
      <w:r>
        <w:rPr>
          <w:rStyle w:val="Appelnotedebasdep"/>
        </w:rPr>
        <w:footnoteReference w:id="20"/>
      </w:r>
      <w:r w:rsidRPr="00EC43AA">
        <w:rPr>
          <w:szCs w:val="22"/>
        </w:rPr>
        <w:t>. Si la culture était d'une importance stratégique pour l'unité canadienne, les solutions proposées se limitèrent à la fon</w:t>
      </w:r>
      <w:r w:rsidRPr="00EC43AA">
        <w:rPr>
          <w:szCs w:val="22"/>
        </w:rPr>
        <w:t>c</w:t>
      </w:r>
      <w:r w:rsidRPr="00EC43AA">
        <w:rPr>
          <w:szCs w:val="22"/>
        </w:rPr>
        <w:t>tion de la langue et à inviter les « anglais » à apprendre le fra</w:t>
      </w:r>
      <w:r w:rsidRPr="00EC43AA">
        <w:rPr>
          <w:szCs w:val="22"/>
        </w:rPr>
        <w:t>n</w:t>
      </w:r>
      <w:r w:rsidRPr="00EC43AA">
        <w:rPr>
          <w:szCs w:val="22"/>
        </w:rPr>
        <w:t>çais.</w:t>
      </w:r>
    </w:p>
    <w:p w:rsidR="009D5DE2" w:rsidRDefault="009D5DE2" w:rsidP="009D5DE2">
      <w:pPr>
        <w:spacing w:before="120" w:after="120"/>
        <w:jc w:val="both"/>
        <w:rPr>
          <w:szCs w:val="22"/>
        </w:rPr>
      </w:pPr>
    </w:p>
    <w:p w:rsidR="009D5DE2" w:rsidRPr="0033116F" w:rsidRDefault="009D5DE2" w:rsidP="009D5DE2">
      <w:pPr>
        <w:pStyle w:val="a"/>
      </w:pPr>
      <w:r>
        <w:t xml:space="preserve">b) </w:t>
      </w:r>
      <w:r w:rsidRPr="0033116F">
        <w:t xml:space="preserve">Le Conseil des Arts : </w:t>
      </w:r>
      <w:r>
        <w:br/>
      </w:r>
      <w:r w:rsidRPr="0033116F">
        <w:t>d'une fondation privée à une agence gouvern</w:t>
      </w:r>
      <w:r w:rsidRPr="0033116F">
        <w:t>e</w:t>
      </w:r>
      <w:r w:rsidRPr="0033116F">
        <w:t>mentale</w:t>
      </w:r>
    </w:p>
    <w:p w:rsidR="009D5DE2" w:rsidRDefault="009D5DE2" w:rsidP="009D5DE2">
      <w:pPr>
        <w:spacing w:before="120" w:after="120"/>
        <w:jc w:val="both"/>
        <w:rPr>
          <w:szCs w:val="22"/>
        </w:rPr>
      </w:pPr>
    </w:p>
    <w:p w:rsidR="009D5DE2" w:rsidRPr="00EC43AA" w:rsidRDefault="009D5DE2" w:rsidP="009D5DE2">
      <w:pPr>
        <w:spacing w:before="120" w:after="120"/>
        <w:ind w:firstLine="567"/>
        <w:jc w:val="both"/>
      </w:pPr>
      <w:r w:rsidRPr="00EC43AA">
        <w:rPr>
          <w:szCs w:val="22"/>
        </w:rPr>
        <w:t>À sa création en 1957, le Conseil des Arts du Canada constituait une « formule hybride » qui participait à la fois de la fondation amér</w:t>
      </w:r>
      <w:r w:rsidRPr="00EC43AA">
        <w:rPr>
          <w:szCs w:val="22"/>
        </w:rPr>
        <w:t>i</w:t>
      </w:r>
      <w:r w:rsidRPr="00EC43AA">
        <w:rPr>
          <w:szCs w:val="22"/>
        </w:rPr>
        <w:t>caine et de l'agence publique de type brita</w:t>
      </w:r>
      <w:r w:rsidRPr="00EC43AA">
        <w:rPr>
          <w:szCs w:val="22"/>
        </w:rPr>
        <w:t>n</w:t>
      </w:r>
      <w:r w:rsidRPr="00EC43AA">
        <w:rPr>
          <w:szCs w:val="22"/>
        </w:rPr>
        <w:t xml:space="preserve">nique (par exemple le </w:t>
      </w:r>
      <w:r>
        <w:rPr>
          <w:i/>
          <w:iCs/>
          <w:szCs w:val="22"/>
        </w:rPr>
        <w:t>Art</w:t>
      </w:r>
      <w:r w:rsidRPr="00EC43AA">
        <w:rPr>
          <w:i/>
          <w:iCs/>
          <w:szCs w:val="22"/>
        </w:rPr>
        <w:t>s Council of</w:t>
      </w:r>
      <w:r>
        <w:rPr>
          <w:i/>
          <w:iCs/>
          <w:szCs w:val="22"/>
        </w:rPr>
        <w:t xml:space="preserve"> Great Britain</w:t>
      </w:r>
      <w:r w:rsidRPr="008315E2">
        <w:rPr>
          <w:iCs/>
          <w:szCs w:val="22"/>
        </w:rPr>
        <w:t>)</w:t>
      </w:r>
      <w:r>
        <w:rPr>
          <w:iCs/>
          <w:szCs w:val="22"/>
        </w:rPr>
        <w:t> </w:t>
      </w:r>
      <w:r w:rsidRPr="0033116F">
        <w:rPr>
          <w:rStyle w:val="Appelnotedebasdep"/>
          <w:iCs/>
        </w:rPr>
        <w:footnoteReference w:id="21"/>
      </w:r>
      <w:r w:rsidRPr="00EC43AA">
        <w:rPr>
          <w:i/>
          <w:iCs/>
          <w:szCs w:val="22"/>
        </w:rPr>
        <w:t xml:space="preserve">. </w:t>
      </w:r>
      <w:r w:rsidRPr="00EC43AA">
        <w:rPr>
          <w:szCs w:val="22"/>
        </w:rPr>
        <w:t>Le</w:t>
      </w:r>
      <w:r>
        <w:rPr>
          <w:szCs w:val="22"/>
        </w:rPr>
        <w:t xml:space="preserve"> </w:t>
      </w:r>
      <w:r>
        <w:rPr>
          <w:szCs w:val="18"/>
        </w:rPr>
        <w:t>[</w:t>
      </w:r>
      <w:r w:rsidRPr="00EC43AA">
        <w:rPr>
          <w:szCs w:val="18"/>
        </w:rPr>
        <w:t>410</w:t>
      </w:r>
      <w:r>
        <w:rPr>
          <w:szCs w:val="18"/>
        </w:rPr>
        <w:t xml:space="preserve">] </w:t>
      </w:r>
      <w:r w:rsidRPr="00EC43AA">
        <w:rPr>
          <w:szCs w:val="22"/>
        </w:rPr>
        <w:t>don de cent millions de dollars de deux riches industriels des Mar</w:t>
      </w:r>
      <w:r w:rsidRPr="00EC43AA">
        <w:rPr>
          <w:szCs w:val="22"/>
        </w:rPr>
        <w:t>i</w:t>
      </w:r>
      <w:r w:rsidRPr="00EC43AA">
        <w:rPr>
          <w:szCs w:val="22"/>
        </w:rPr>
        <w:t>times amena le premier ministre, Louis Saint-Laurent, à le créer. S</w:t>
      </w:r>
      <w:r w:rsidRPr="00EC43AA">
        <w:rPr>
          <w:szCs w:val="22"/>
        </w:rPr>
        <w:t>e</w:t>
      </w:r>
      <w:r w:rsidRPr="00EC43AA">
        <w:rPr>
          <w:szCs w:val="22"/>
        </w:rPr>
        <w:t>lon la loi le constituant, celui-ci est réputé « org</w:t>
      </w:r>
      <w:r w:rsidRPr="00EC43AA">
        <w:rPr>
          <w:szCs w:val="22"/>
        </w:rPr>
        <w:t>a</w:t>
      </w:r>
      <w:r w:rsidRPr="00EC43AA">
        <w:rPr>
          <w:szCs w:val="22"/>
        </w:rPr>
        <w:t xml:space="preserve">nisme ou </w:t>
      </w:r>
      <w:r>
        <w:rPr>
          <w:szCs w:val="22"/>
        </w:rPr>
        <w:t>œuvre</w:t>
      </w:r>
      <w:r w:rsidRPr="00EC43AA">
        <w:rPr>
          <w:szCs w:val="22"/>
        </w:rPr>
        <w:t xml:space="preserve"> de charité » de manière à pouvoir « acquérir des sommes d'argent, v</w:t>
      </w:r>
      <w:r w:rsidRPr="00EC43AA">
        <w:rPr>
          <w:szCs w:val="22"/>
        </w:rPr>
        <w:t>a</w:t>
      </w:r>
      <w:r w:rsidRPr="00EC43AA">
        <w:rPr>
          <w:szCs w:val="22"/>
        </w:rPr>
        <w:t>leurs ou autres biens par dons, legs ou autrement et les utiliser pour le développement de ses progra</w:t>
      </w:r>
      <w:r w:rsidRPr="00EC43AA">
        <w:rPr>
          <w:szCs w:val="22"/>
        </w:rPr>
        <w:t>m</w:t>
      </w:r>
      <w:r w:rsidRPr="00EC43AA">
        <w:rPr>
          <w:szCs w:val="22"/>
        </w:rPr>
        <w:t>mes »</w:t>
      </w:r>
      <w:r>
        <w:rPr>
          <w:szCs w:val="22"/>
          <w:vertAlign w:val="superscript"/>
        </w:rPr>
        <w:t> </w:t>
      </w:r>
      <w:r>
        <w:rPr>
          <w:rStyle w:val="Appelnotedebasdep"/>
        </w:rPr>
        <w:footnoteReference w:id="22"/>
      </w:r>
      <w:r w:rsidRPr="00EC43AA">
        <w:rPr>
          <w:szCs w:val="22"/>
        </w:rPr>
        <w:t>. De 1957 à 1964, les revenus du Conseil étaient d'environ 3,4 millions de dollars par année</w:t>
      </w:r>
      <w:r>
        <w:rPr>
          <w:szCs w:val="22"/>
          <w:vertAlign w:val="superscript"/>
        </w:rPr>
        <w:t> </w:t>
      </w:r>
      <w:r>
        <w:rPr>
          <w:rStyle w:val="Appelnotedebasdep"/>
        </w:rPr>
        <w:footnoteReference w:id="23"/>
      </w:r>
      <w:r w:rsidRPr="00EC43AA">
        <w:rPr>
          <w:szCs w:val="22"/>
        </w:rPr>
        <w:t xml:space="preserve"> et provenaient exclusivement des int</w:t>
      </w:r>
      <w:r w:rsidRPr="00EC43AA">
        <w:rPr>
          <w:szCs w:val="22"/>
        </w:rPr>
        <w:t>é</w:t>
      </w:r>
      <w:r w:rsidRPr="00EC43AA">
        <w:rPr>
          <w:szCs w:val="22"/>
        </w:rPr>
        <w:t>rêts de la dotation de départ.</w:t>
      </w:r>
    </w:p>
    <w:p w:rsidR="009D5DE2" w:rsidRPr="00EC43AA" w:rsidRDefault="009D5DE2" w:rsidP="009D5DE2">
      <w:pPr>
        <w:spacing w:before="120" w:after="120"/>
        <w:jc w:val="both"/>
      </w:pPr>
      <w:r w:rsidRPr="00EC43AA">
        <w:rPr>
          <w:szCs w:val="22"/>
        </w:rPr>
        <w:t>Au sein de la Corporation chargée de l'administration du Conseil des Arts, le milieu des affaires était bien représenté alors que les arti</w:t>
      </w:r>
      <w:r w:rsidRPr="00EC43AA">
        <w:rPr>
          <w:szCs w:val="22"/>
        </w:rPr>
        <w:t>s</w:t>
      </w:r>
      <w:r w:rsidRPr="00EC43AA">
        <w:rPr>
          <w:szCs w:val="22"/>
        </w:rPr>
        <w:t>tes ne constituaient qu'une faible minorité</w:t>
      </w:r>
      <w:r>
        <w:rPr>
          <w:szCs w:val="22"/>
        </w:rPr>
        <w:t> </w:t>
      </w:r>
      <w:r>
        <w:rPr>
          <w:rStyle w:val="Appelnotedebasdep"/>
        </w:rPr>
        <w:footnoteReference w:id="24"/>
      </w:r>
      <w:r w:rsidRPr="00EC43AA">
        <w:rPr>
          <w:szCs w:val="22"/>
        </w:rPr>
        <w:t>. Venant du milieu des affaires, on retrouvait entre autres Samuel Bronfman et Brooke Cla</w:t>
      </w:r>
      <w:r w:rsidRPr="00EC43AA">
        <w:rPr>
          <w:szCs w:val="22"/>
        </w:rPr>
        <w:t>x</w:t>
      </w:r>
      <w:r w:rsidRPr="00EC43AA">
        <w:rPr>
          <w:szCs w:val="22"/>
        </w:rPr>
        <w:t>ton, vice-président et directeur général pour le Canada de la Metrop</w:t>
      </w:r>
      <w:r w:rsidRPr="00EC43AA">
        <w:rPr>
          <w:szCs w:val="22"/>
        </w:rPr>
        <w:t>o</w:t>
      </w:r>
      <w:r w:rsidRPr="00EC43AA">
        <w:rPr>
          <w:szCs w:val="22"/>
        </w:rPr>
        <w:t>litan Life Insurance Company, qui assurait la présidence de la Corp</w:t>
      </w:r>
      <w:r w:rsidRPr="00EC43AA">
        <w:rPr>
          <w:szCs w:val="22"/>
        </w:rPr>
        <w:t>o</w:t>
      </w:r>
      <w:r w:rsidRPr="00EC43AA">
        <w:rPr>
          <w:szCs w:val="22"/>
        </w:rPr>
        <w:t>ration</w:t>
      </w:r>
      <w:r>
        <w:rPr>
          <w:szCs w:val="22"/>
          <w:vertAlign w:val="superscript"/>
        </w:rPr>
        <w:t> </w:t>
      </w:r>
      <w:r>
        <w:rPr>
          <w:rStyle w:val="Appelnotedebasdep"/>
        </w:rPr>
        <w:footnoteReference w:id="25"/>
      </w:r>
      <w:r w:rsidRPr="00EC43AA">
        <w:rPr>
          <w:szCs w:val="22"/>
        </w:rPr>
        <w:t>. À sa première réunion, la Corporation a rencontré des repr</w:t>
      </w:r>
      <w:r w:rsidRPr="00EC43AA">
        <w:rPr>
          <w:szCs w:val="22"/>
        </w:rPr>
        <w:t>é</w:t>
      </w:r>
      <w:r w:rsidRPr="00EC43AA">
        <w:rPr>
          <w:szCs w:val="22"/>
        </w:rPr>
        <w:t>sentants des fondations Rockfeller, Carnegie et Ford afin de tirer pr</w:t>
      </w:r>
      <w:r w:rsidRPr="00EC43AA">
        <w:rPr>
          <w:szCs w:val="22"/>
        </w:rPr>
        <w:t>o</w:t>
      </w:r>
      <w:r w:rsidRPr="00EC43AA">
        <w:rPr>
          <w:szCs w:val="22"/>
        </w:rPr>
        <w:t>fit de leur expérience. Il fut retenu que le Conseil devait favoriser l'e</w:t>
      </w:r>
      <w:r w:rsidRPr="00EC43AA">
        <w:rPr>
          <w:szCs w:val="22"/>
        </w:rPr>
        <w:t>x</w:t>
      </w:r>
      <w:r w:rsidRPr="00EC43AA">
        <w:rPr>
          <w:szCs w:val="22"/>
        </w:rPr>
        <w:t>cellence plutôt que de sa</w:t>
      </w:r>
      <w:r w:rsidRPr="00EC43AA">
        <w:rPr>
          <w:szCs w:val="22"/>
        </w:rPr>
        <w:t>u</w:t>
      </w:r>
      <w:r w:rsidRPr="00EC43AA">
        <w:rPr>
          <w:szCs w:val="22"/>
        </w:rPr>
        <w:t>poudrer ses dons. La dotation de départ était administrée par un comité d'investissement dirigé par Graham T</w:t>
      </w:r>
      <w:r w:rsidRPr="00EC43AA">
        <w:rPr>
          <w:szCs w:val="22"/>
        </w:rPr>
        <w:t>o</w:t>
      </w:r>
      <w:r w:rsidRPr="00EC43AA">
        <w:rPr>
          <w:szCs w:val="22"/>
        </w:rPr>
        <w:t>wers, premier gouverneur de la Banque du Canada, a</w:t>
      </w:r>
      <w:r w:rsidRPr="00EC43AA">
        <w:rPr>
          <w:szCs w:val="22"/>
        </w:rPr>
        <w:t>s</w:t>
      </w:r>
      <w:r w:rsidRPr="00EC43AA">
        <w:rPr>
          <w:szCs w:val="22"/>
        </w:rPr>
        <w:t>sisté de James Muir, président de la Banque royale et J. G. Hungeford, président du National Trust Company.</w:t>
      </w:r>
    </w:p>
    <w:p w:rsidR="009D5DE2" w:rsidRPr="00EC43AA" w:rsidRDefault="009D5DE2" w:rsidP="009D5DE2">
      <w:pPr>
        <w:spacing w:before="120" w:after="120"/>
        <w:jc w:val="both"/>
      </w:pPr>
      <w:r w:rsidRPr="00EC43AA">
        <w:rPr>
          <w:szCs w:val="22"/>
        </w:rPr>
        <w:t>Dès les premières années de son existence, il apparaît que le Conseil des Arts ne pouvait fonctionner comme une fondation amér</w:t>
      </w:r>
      <w:r w:rsidRPr="00EC43AA">
        <w:rPr>
          <w:szCs w:val="22"/>
        </w:rPr>
        <w:t>i</w:t>
      </w:r>
      <w:r w:rsidRPr="00EC43AA">
        <w:rPr>
          <w:szCs w:val="22"/>
        </w:rPr>
        <w:t>caine. L'objectif d'aider en priorité les artistes profe</w:t>
      </w:r>
      <w:r w:rsidRPr="00EC43AA">
        <w:rPr>
          <w:szCs w:val="22"/>
        </w:rPr>
        <w:t>s</w:t>
      </w:r>
      <w:r w:rsidRPr="00EC43AA">
        <w:rPr>
          <w:szCs w:val="22"/>
        </w:rPr>
        <w:t>sionnels et les organisations relativement permanentes comme les troupes de théâtre ou les compagnies de ballet fut maintenu, mais il se révéla très diffic</w:t>
      </w:r>
      <w:r w:rsidRPr="00EC43AA">
        <w:rPr>
          <w:szCs w:val="22"/>
        </w:rPr>
        <w:t>i</w:t>
      </w:r>
      <w:r w:rsidRPr="00EC43AA">
        <w:rPr>
          <w:szCs w:val="22"/>
        </w:rPr>
        <w:t>le sinon impossible de favoriser l'excellence sans tenir compte de la dimension r</w:t>
      </w:r>
      <w:r w:rsidRPr="00EC43AA">
        <w:rPr>
          <w:szCs w:val="22"/>
        </w:rPr>
        <w:t>é</w:t>
      </w:r>
      <w:r w:rsidRPr="00EC43AA">
        <w:rPr>
          <w:szCs w:val="22"/>
        </w:rPr>
        <w:t>gionale et de l'existence de deux cultures. Les occasions pour le pouvoir politique d'intervenir ne manquaient pas. Cepe</w:t>
      </w:r>
      <w:r w:rsidRPr="00EC43AA">
        <w:rPr>
          <w:szCs w:val="22"/>
        </w:rPr>
        <w:t>n</w:t>
      </w:r>
      <w:r w:rsidRPr="00EC43AA">
        <w:rPr>
          <w:szCs w:val="22"/>
        </w:rPr>
        <w:t>dant, ce fut sous le go</w:t>
      </w:r>
      <w:r w:rsidRPr="00EC43AA">
        <w:rPr>
          <w:szCs w:val="22"/>
        </w:rPr>
        <w:t>u</w:t>
      </w:r>
      <w:r w:rsidRPr="00EC43AA">
        <w:rPr>
          <w:szCs w:val="22"/>
        </w:rPr>
        <w:t>vernement Pearson que les rapports entre le Conseil des Arts et le pouvoir politique se transform</w:t>
      </w:r>
      <w:r w:rsidRPr="00EC43AA">
        <w:rPr>
          <w:szCs w:val="22"/>
        </w:rPr>
        <w:t>è</w:t>
      </w:r>
      <w:r w:rsidRPr="00EC43AA">
        <w:rPr>
          <w:szCs w:val="22"/>
        </w:rPr>
        <w:t>rent.</w:t>
      </w:r>
    </w:p>
    <w:p w:rsidR="009D5DE2" w:rsidRPr="00EC43AA" w:rsidRDefault="009D5DE2" w:rsidP="009D5DE2">
      <w:pPr>
        <w:spacing w:before="120" w:after="120"/>
        <w:jc w:val="both"/>
      </w:pPr>
      <w:r w:rsidRPr="00EC43AA">
        <w:rPr>
          <w:szCs w:val="22"/>
        </w:rPr>
        <w:t>En premier lieu, le Conseil des Arts, qui relevait jusque-là direct</w:t>
      </w:r>
      <w:r w:rsidRPr="00EC43AA">
        <w:rPr>
          <w:szCs w:val="22"/>
        </w:rPr>
        <w:t>e</w:t>
      </w:r>
      <w:r w:rsidRPr="00EC43AA">
        <w:rPr>
          <w:szCs w:val="22"/>
        </w:rPr>
        <w:t>ment du premier ministre, passa en 1963 sous la juridiction du Secr</w:t>
      </w:r>
      <w:r w:rsidRPr="00EC43AA">
        <w:rPr>
          <w:szCs w:val="22"/>
        </w:rPr>
        <w:t>é</w:t>
      </w:r>
      <w:r w:rsidRPr="00EC43AA">
        <w:rPr>
          <w:szCs w:val="22"/>
        </w:rPr>
        <w:t>tariat d'État. À partir de 1965, suite à des transformations dans le m</w:t>
      </w:r>
      <w:r w:rsidRPr="00EC43AA">
        <w:rPr>
          <w:szCs w:val="22"/>
        </w:rPr>
        <w:t>o</w:t>
      </w:r>
      <w:r w:rsidRPr="00EC43AA">
        <w:rPr>
          <w:szCs w:val="22"/>
        </w:rPr>
        <w:t>de de financement, il dut rendre des comptes à la fois au Co</w:t>
      </w:r>
      <w:r w:rsidRPr="00EC43AA">
        <w:rPr>
          <w:szCs w:val="22"/>
        </w:rPr>
        <w:t>n</w:t>
      </w:r>
      <w:r w:rsidRPr="00EC43AA">
        <w:rPr>
          <w:szCs w:val="22"/>
        </w:rPr>
        <w:t>seil du Trésor et au Parlement. Pour répondre à la volonté de rationalisation du Secrétariat, le Co</w:t>
      </w:r>
      <w:r w:rsidRPr="00EC43AA">
        <w:rPr>
          <w:szCs w:val="22"/>
        </w:rPr>
        <w:t>n</w:t>
      </w:r>
      <w:r w:rsidRPr="00EC43AA">
        <w:rPr>
          <w:szCs w:val="22"/>
        </w:rPr>
        <w:t>seil mit sur pied deux</w:t>
      </w:r>
      <w:r>
        <w:rPr>
          <w:szCs w:val="22"/>
        </w:rPr>
        <w:t xml:space="preserve"> </w:t>
      </w:r>
      <w:r>
        <w:t xml:space="preserve">[411] </w:t>
      </w:r>
      <w:r w:rsidRPr="00EC43AA">
        <w:rPr>
          <w:szCs w:val="22"/>
        </w:rPr>
        <w:t>commissions consultatives, l'une pour les affaires univers</w:t>
      </w:r>
      <w:r w:rsidRPr="00EC43AA">
        <w:rPr>
          <w:szCs w:val="22"/>
        </w:rPr>
        <w:t>i</w:t>
      </w:r>
      <w:r w:rsidRPr="00EC43AA">
        <w:rPr>
          <w:szCs w:val="22"/>
        </w:rPr>
        <w:t>taires, l'autre pour les arts. Enfin, en 1966, les orientations du Conseil furent discutées par le Conseil permanent de la Chambre des communes chargé d'étudier la radiodiffusion, le cinéma et les programmes d'a</w:t>
      </w:r>
      <w:r w:rsidRPr="00EC43AA">
        <w:rPr>
          <w:szCs w:val="22"/>
        </w:rPr>
        <w:t>s</w:t>
      </w:r>
      <w:r w:rsidRPr="00EC43AA">
        <w:rPr>
          <w:szCs w:val="22"/>
        </w:rPr>
        <w:t>sistance aux arts.</w:t>
      </w:r>
    </w:p>
    <w:p w:rsidR="009D5DE2" w:rsidRPr="00EC43AA" w:rsidRDefault="009D5DE2" w:rsidP="009D5DE2">
      <w:pPr>
        <w:spacing w:before="120" w:after="120"/>
        <w:jc w:val="both"/>
      </w:pPr>
      <w:r w:rsidRPr="00EC43AA">
        <w:rPr>
          <w:szCs w:val="22"/>
        </w:rPr>
        <w:t>En deuxième lieu, la transformation la plus importante co</w:t>
      </w:r>
      <w:r w:rsidRPr="00EC43AA">
        <w:rPr>
          <w:szCs w:val="22"/>
        </w:rPr>
        <w:t>n</w:t>
      </w:r>
      <w:r w:rsidRPr="00EC43AA">
        <w:rPr>
          <w:szCs w:val="22"/>
        </w:rPr>
        <w:t>cerne le financement. À la différence des fondations amér</w:t>
      </w:r>
      <w:r w:rsidRPr="00EC43AA">
        <w:rPr>
          <w:szCs w:val="22"/>
        </w:rPr>
        <w:t>i</w:t>
      </w:r>
      <w:r w:rsidRPr="00EC43AA">
        <w:rPr>
          <w:szCs w:val="22"/>
        </w:rPr>
        <w:t>caines, la dotation de départ n'a pas reçu d'injection de nouveaux fonds de la part du se</w:t>
      </w:r>
      <w:r w:rsidRPr="00EC43AA">
        <w:rPr>
          <w:szCs w:val="22"/>
        </w:rPr>
        <w:t>c</w:t>
      </w:r>
      <w:r w:rsidRPr="00EC43AA">
        <w:rPr>
          <w:szCs w:val="22"/>
        </w:rPr>
        <w:t>teur privé. Dès le début des années 1960, la d</w:t>
      </w:r>
      <w:r w:rsidRPr="00EC43AA">
        <w:rPr>
          <w:szCs w:val="22"/>
        </w:rPr>
        <w:t>e</w:t>
      </w:r>
      <w:r w:rsidRPr="00EC43AA">
        <w:rPr>
          <w:szCs w:val="22"/>
        </w:rPr>
        <w:t>mande croissante d'aide à la création et aux études poussa le Conseil des Arts à demander à John Diefe</w:t>
      </w:r>
      <w:r w:rsidRPr="00EC43AA">
        <w:rPr>
          <w:szCs w:val="22"/>
        </w:rPr>
        <w:t>n</w:t>
      </w:r>
      <w:r w:rsidRPr="00EC43AA">
        <w:rPr>
          <w:szCs w:val="22"/>
        </w:rPr>
        <w:t>baker d'ajouter deux millions au fonds. Ce que le premier ministre conservateur refusa de faire. Quelques mois après l'arr</w:t>
      </w:r>
      <w:r w:rsidRPr="00EC43AA">
        <w:rPr>
          <w:szCs w:val="22"/>
        </w:rPr>
        <w:t>i</w:t>
      </w:r>
      <w:r w:rsidRPr="00EC43AA">
        <w:rPr>
          <w:szCs w:val="22"/>
        </w:rPr>
        <w:t>vée au pouvoir des libéraux, le Conseil demanda au premier ministre d'ajo</w:t>
      </w:r>
      <w:r w:rsidRPr="00EC43AA">
        <w:rPr>
          <w:szCs w:val="22"/>
        </w:rPr>
        <w:t>u</w:t>
      </w:r>
      <w:r w:rsidRPr="00EC43AA">
        <w:rPr>
          <w:szCs w:val="22"/>
        </w:rPr>
        <w:t>ter dix millions de dollars à la dotation de d</w:t>
      </w:r>
      <w:r w:rsidRPr="00EC43AA">
        <w:rPr>
          <w:szCs w:val="22"/>
        </w:rPr>
        <w:t>é</w:t>
      </w:r>
      <w:r w:rsidRPr="00EC43AA">
        <w:rPr>
          <w:szCs w:val="22"/>
        </w:rPr>
        <w:t>part. Or Pearson se disant he</w:t>
      </w:r>
      <w:r w:rsidRPr="00EC43AA">
        <w:rPr>
          <w:szCs w:val="22"/>
        </w:rPr>
        <w:t>u</w:t>
      </w:r>
      <w:r w:rsidRPr="00EC43AA">
        <w:rPr>
          <w:szCs w:val="22"/>
        </w:rPr>
        <w:t>reux de contribuer à « renforcer [ainsi] l'identité et l'unité de notre pays alors que nous approchons de son centenaire »</w:t>
      </w:r>
      <w:r>
        <w:rPr>
          <w:szCs w:val="22"/>
        </w:rPr>
        <w:t> </w:t>
      </w:r>
      <w:r>
        <w:rPr>
          <w:rStyle w:val="Appelnotedebasdep"/>
        </w:rPr>
        <w:footnoteReference w:id="26"/>
      </w:r>
      <w:r w:rsidRPr="00EC43AA">
        <w:rPr>
          <w:szCs w:val="22"/>
        </w:rPr>
        <w:t>, o</w:t>
      </w:r>
      <w:r w:rsidRPr="00EC43AA">
        <w:rPr>
          <w:szCs w:val="22"/>
        </w:rPr>
        <w:t>f</w:t>
      </w:r>
      <w:r w:rsidRPr="00EC43AA">
        <w:rPr>
          <w:szCs w:val="22"/>
        </w:rPr>
        <w:t>frit les dix millions demandés pour satisfaire aux dépenses courantes pour les deux pr</w:t>
      </w:r>
      <w:r w:rsidRPr="00EC43AA">
        <w:rPr>
          <w:szCs w:val="22"/>
        </w:rPr>
        <w:t>o</w:t>
      </w:r>
      <w:r w:rsidRPr="00EC43AA">
        <w:rPr>
          <w:szCs w:val="22"/>
        </w:rPr>
        <w:t>chaines années sans ajouter quoi que ce soit à la dotation de départ. Les revenus pour 196</w:t>
      </w:r>
      <w:r>
        <w:rPr>
          <w:szCs w:val="22"/>
        </w:rPr>
        <w:t>5-1967 passèrent de 3,</w:t>
      </w:r>
      <w:r w:rsidRPr="00EC43AA">
        <w:rPr>
          <w:szCs w:val="22"/>
        </w:rPr>
        <w:t>3 à 6,9 millions de dollars, mais la porte était ouverte pour un financement sur une b</w:t>
      </w:r>
      <w:r w:rsidRPr="00EC43AA">
        <w:rPr>
          <w:szCs w:val="22"/>
        </w:rPr>
        <w:t>a</w:t>
      </w:r>
      <w:r w:rsidRPr="00EC43AA">
        <w:rPr>
          <w:szCs w:val="22"/>
        </w:rPr>
        <w:t>se annuelle avec tout ce que cela pouvait signifier de dépendance e</w:t>
      </w:r>
      <w:r w:rsidRPr="00EC43AA">
        <w:rPr>
          <w:szCs w:val="22"/>
        </w:rPr>
        <w:t>n</w:t>
      </w:r>
      <w:r w:rsidRPr="00EC43AA">
        <w:rPr>
          <w:szCs w:val="22"/>
        </w:rPr>
        <w:t>vers l'État.</w:t>
      </w:r>
    </w:p>
    <w:p w:rsidR="009D5DE2" w:rsidRDefault="009D5DE2" w:rsidP="009D5DE2">
      <w:pPr>
        <w:spacing w:before="120" w:after="120"/>
        <w:jc w:val="both"/>
        <w:rPr>
          <w:szCs w:val="22"/>
        </w:rPr>
      </w:pPr>
      <w:r w:rsidRPr="00EC43AA">
        <w:rPr>
          <w:szCs w:val="22"/>
        </w:rPr>
        <w:t>Ainsi, à partir de 1967, le Conseil fut subventionné sur une base annuelle : cette subvention représentait désormais 80 à 85</w:t>
      </w:r>
      <w:r>
        <w:rPr>
          <w:szCs w:val="22"/>
        </w:rPr>
        <w:t>%</w:t>
      </w:r>
      <w:r w:rsidRPr="00EC43AA">
        <w:rPr>
          <w:szCs w:val="22"/>
        </w:rPr>
        <w:t xml:space="preserve"> de l'e</w:t>
      </w:r>
      <w:r w:rsidRPr="00EC43AA">
        <w:rPr>
          <w:szCs w:val="22"/>
        </w:rPr>
        <w:t>n</w:t>
      </w:r>
      <w:r w:rsidRPr="00EC43AA">
        <w:rPr>
          <w:szCs w:val="22"/>
        </w:rPr>
        <w:t>semble de ses revenus. Le Conseil est ainsi devenu une « agence ta</w:t>
      </w:r>
      <w:r w:rsidRPr="00EC43AA">
        <w:rPr>
          <w:szCs w:val="22"/>
        </w:rPr>
        <w:t>m</w:t>
      </w:r>
      <w:r w:rsidRPr="00EC43AA">
        <w:rPr>
          <w:szCs w:val="22"/>
        </w:rPr>
        <w:t>pon » entre le gouvernement et les artistes. Mais il y a plus. À partir du moment où le Conseil dépendit exclusivement des « dons » du Pa</w:t>
      </w:r>
      <w:r w:rsidRPr="00EC43AA">
        <w:rPr>
          <w:szCs w:val="22"/>
        </w:rPr>
        <w:t>r</w:t>
      </w:r>
      <w:r w:rsidRPr="00EC43AA">
        <w:rPr>
          <w:szCs w:val="22"/>
        </w:rPr>
        <w:t>lement, il devint un objet d'attention non seulement du Conseil du tr</w:t>
      </w:r>
      <w:r w:rsidRPr="00EC43AA">
        <w:rPr>
          <w:szCs w:val="22"/>
        </w:rPr>
        <w:t>é</w:t>
      </w:r>
      <w:r w:rsidRPr="00EC43AA">
        <w:rPr>
          <w:szCs w:val="22"/>
        </w:rPr>
        <w:t>sor mais aussi du Parlement et de ses comités. C'est ainsi, selon Geo</w:t>
      </w:r>
      <w:r w:rsidRPr="00EC43AA">
        <w:rPr>
          <w:szCs w:val="22"/>
        </w:rPr>
        <w:t>r</w:t>
      </w:r>
      <w:r w:rsidRPr="00EC43AA">
        <w:rPr>
          <w:szCs w:val="22"/>
        </w:rPr>
        <w:t>ge Woo</w:t>
      </w:r>
      <w:r w:rsidRPr="00EC43AA">
        <w:rPr>
          <w:szCs w:val="22"/>
        </w:rPr>
        <w:t>d</w:t>
      </w:r>
      <w:r w:rsidRPr="00EC43AA">
        <w:rPr>
          <w:szCs w:val="22"/>
        </w:rPr>
        <w:t>cock, qu'à partir de 1965, le Conseil des Arts participa à une « politisation » des arts, qui furent de plus en plus vus comme serv</w:t>
      </w:r>
      <w:r w:rsidRPr="00EC43AA">
        <w:rPr>
          <w:szCs w:val="22"/>
        </w:rPr>
        <w:t>i</w:t>
      </w:r>
      <w:r w:rsidRPr="00EC43AA">
        <w:rPr>
          <w:szCs w:val="22"/>
        </w:rPr>
        <w:t>teurs de l'unité nationale</w:t>
      </w:r>
      <w:r>
        <w:rPr>
          <w:szCs w:val="22"/>
          <w:vertAlign w:val="superscript"/>
        </w:rPr>
        <w:t> </w:t>
      </w:r>
      <w:r>
        <w:rPr>
          <w:rStyle w:val="Appelnotedebasdep"/>
        </w:rPr>
        <w:footnoteReference w:id="27"/>
      </w:r>
      <w:r w:rsidRPr="00EC43AA">
        <w:rPr>
          <w:szCs w:val="22"/>
        </w:rPr>
        <w:t>. La croissance du budget du Conseil co</w:t>
      </w:r>
      <w:r w:rsidRPr="00EC43AA">
        <w:rPr>
          <w:szCs w:val="22"/>
        </w:rPr>
        <w:t>r</w:t>
      </w:r>
      <w:r w:rsidRPr="00EC43AA">
        <w:rPr>
          <w:szCs w:val="22"/>
        </w:rPr>
        <w:t>respondait cependant à une « extraordinaire explosion dans le doma</w:t>
      </w:r>
      <w:r w:rsidRPr="00EC43AA">
        <w:rPr>
          <w:szCs w:val="22"/>
        </w:rPr>
        <w:t>i</w:t>
      </w:r>
      <w:r w:rsidRPr="00EC43AA">
        <w:rPr>
          <w:szCs w:val="22"/>
        </w:rPr>
        <w:t>ne des arts », même si l'action de ce dernier allait plutôt dans le sens de l'encouragement que de l'initi</w:t>
      </w:r>
      <w:r w:rsidRPr="00EC43AA">
        <w:rPr>
          <w:szCs w:val="22"/>
        </w:rPr>
        <w:t>a</w:t>
      </w:r>
      <w:r w:rsidRPr="00EC43AA">
        <w:rPr>
          <w:szCs w:val="22"/>
        </w:rPr>
        <w:t>tive.</w:t>
      </w:r>
    </w:p>
    <w:p w:rsidR="009D5DE2" w:rsidRPr="00EC43AA" w:rsidRDefault="009D5DE2" w:rsidP="009D5DE2">
      <w:pPr>
        <w:spacing w:before="120" w:after="120"/>
        <w:jc w:val="both"/>
      </w:pPr>
    </w:p>
    <w:p w:rsidR="009D5DE2" w:rsidRPr="00110377" w:rsidRDefault="009D5DE2" w:rsidP="009D5DE2">
      <w:pPr>
        <w:pStyle w:val="a"/>
      </w:pPr>
      <w:r w:rsidRPr="00110377">
        <w:t>c) Le Secrétariat d'État, un ministère</w:t>
      </w:r>
      <w:r>
        <w:br/>
      </w:r>
      <w:r w:rsidRPr="00110377">
        <w:t>de la Culture et des Commun</w:t>
      </w:r>
      <w:r w:rsidRPr="00110377">
        <w:t>i</w:t>
      </w:r>
      <w:r w:rsidRPr="00110377">
        <w:t>cations</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 Au début de 1963, écrit Bernard Ostry, le gouvernement nouve</w:t>
      </w:r>
      <w:r w:rsidRPr="00EC43AA">
        <w:rPr>
          <w:szCs w:val="22"/>
        </w:rPr>
        <w:t>l</w:t>
      </w:r>
      <w:r w:rsidRPr="00EC43AA">
        <w:rPr>
          <w:szCs w:val="22"/>
        </w:rPr>
        <w:t>lement élu de Pearson décida d'adopter une nouvelle approche du pr</w:t>
      </w:r>
      <w:r w:rsidRPr="00EC43AA">
        <w:rPr>
          <w:szCs w:val="22"/>
        </w:rPr>
        <w:t>o</w:t>
      </w:r>
      <w:r w:rsidRPr="00EC43AA">
        <w:rPr>
          <w:szCs w:val="22"/>
        </w:rPr>
        <w:t>blème de l'assistance aux</w:t>
      </w:r>
      <w:r>
        <w:rPr>
          <w:szCs w:val="22"/>
        </w:rPr>
        <w:t xml:space="preserve"> </w:t>
      </w:r>
      <w:r>
        <w:rPr>
          <w:szCs w:val="18"/>
        </w:rPr>
        <w:t>[</w:t>
      </w:r>
      <w:r w:rsidRPr="00EC43AA">
        <w:rPr>
          <w:szCs w:val="18"/>
        </w:rPr>
        <w:t>412</w:t>
      </w:r>
      <w:r>
        <w:rPr>
          <w:szCs w:val="18"/>
        </w:rPr>
        <w:t xml:space="preserve">] </w:t>
      </w:r>
      <w:r w:rsidRPr="00EC43AA">
        <w:rPr>
          <w:szCs w:val="22"/>
        </w:rPr>
        <w:t>arts et aux autres activités culture</w:t>
      </w:r>
      <w:r w:rsidRPr="00EC43AA">
        <w:rPr>
          <w:szCs w:val="22"/>
        </w:rPr>
        <w:t>l</w:t>
      </w:r>
      <w:r w:rsidRPr="00EC43AA">
        <w:rPr>
          <w:szCs w:val="22"/>
        </w:rPr>
        <w:t>les »</w:t>
      </w:r>
      <w:r>
        <w:rPr>
          <w:szCs w:val="22"/>
          <w:vertAlign w:val="superscript"/>
        </w:rPr>
        <w:t> </w:t>
      </w:r>
      <w:r>
        <w:rPr>
          <w:rStyle w:val="Appelnotedebasdep"/>
        </w:rPr>
        <w:footnoteReference w:id="28"/>
      </w:r>
      <w:r w:rsidRPr="00EC43AA">
        <w:rPr>
          <w:szCs w:val="22"/>
        </w:rPr>
        <w:t>. L'homme derrière ce projet n'était autre que l'architecte de la dernière campagne électorale, Maurice Lamontagne. En l'espace de deux ans, il transforma le Secr</w:t>
      </w:r>
      <w:r w:rsidRPr="00EC43AA">
        <w:rPr>
          <w:szCs w:val="22"/>
        </w:rPr>
        <w:t>é</w:t>
      </w:r>
      <w:r w:rsidRPr="00EC43AA">
        <w:rPr>
          <w:szCs w:val="22"/>
        </w:rPr>
        <w:t>tariat en un véritable ministère de la Culture et des Communic</w:t>
      </w:r>
      <w:r w:rsidRPr="00EC43AA">
        <w:rPr>
          <w:szCs w:val="22"/>
        </w:rPr>
        <w:t>a</w:t>
      </w:r>
      <w:r w:rsidRPr="00EC43AA">
        <w:rPr>
          <w:szCs w:val="22"/>
        </w:rPr>
        <w:t>tions.</w:t>
      </w:r>
    </w:p>
    <w:p w:rsidR="009D5DE2" w:rsidRPr="00EC43AA" w:rsidRDefault="009D5DE2" w:rsidP="009D5DE2">
      <w:pPr>
        <w:spacing w:before="120" w:after="120"/>
        <w:jc w:val="both"/>
      </w:pPr>
      <w:r w:rsidRPr="00EC43AA">
        <w:rPr>
          <w:szCs w:val="22"/>
        </w:rPr>
        <w:t>Depuis la Confédération, le Secrétariat d'État s'occupait su</w:t>
      </w:r>
      <w:r w:rsidRPr="00EC43AA">
        <w:rPr>
          <w:szCs w:val="22"/>
        </w:rPr>
        <w:t>r</w:t>
      </w:r>
      <w:r w:rsidRPr="00EC43AA">
        <w:rPr>
          <w:szCs w:val="22"/>
        </w:rPr>
        <w:t>tout des relations fédérales-provinciales. Relevaient égal</w:t>
      </w:r>
      <w:r w:rsidRPr="00EC43AA">
        <w:rPr>
          <w:szCs w:val="22"/>
        </w:rPr>
        <w:t>e</w:t>
      </w:r>
      <w:r w:rsidRPr="00EC43AA">
        <w:rPr>
          <w:szCs w:val="22"/>
        </w:rPr>
        <w:t>ment de ce ministère, le Registraire général du Canada, le bureau de la traduction et une se</w:t>
      </w:r>
      <w:r w:rsidRPr="00EC43AA">
        <w:rPr>
          <w:szCs w:val="22"/>
        </w:rPr>
        <w:t>c</w:t>
      </w:r>
      <w:r w:rsidRPr="00EC43AA">
        <w:rPr>
          <w:szCs w:val="22"/>
        </w:rPr>
        <w:t>tion chargée de l'Office des brevets et des compagnies. À partir de 1963, les diverses agences culturelles y furent transférées et, nota</w:t>
      </w:r>
      <w:r w:rsidRPr="00EC43AA">
        <w:rPr>
          <w:szCs w:val="22"/>
        </w:rPr>
        <w:t>m</w:t>
      </w:r>
      <w:r w:rsidRPr="00EC43AA">
        <w:rPr>
          <w:szCs w:val="22"/>
        </w:rPr>
        <w:t>ment :</w:t>
      </w:r>
    </w:p>
    <w:p w:rsidR="009D5DE2" w:rsidRPr="00EC43AA" w:rsidRDefault="009D5DE2" w:rsidP="009D5DE2">
      <w:pPr>
        <w:ind w:left="1080" w:hanging="360"/>
        <w:jc w:val="both"/>
        <w:rPr>
          <w:szCs w:val="22"/>
        </w:rPr>
      </w:pPr>
      <w:r>
        <w:rPr>
          <w:szCs w:val="22"/>
        </w:rPr>
        <w:t>•</w:t>
      </w:r>
      <w:r>
        <w:rPr>
          <w:szCs w:val="22"/>
        </w:rPr>
        <w:tab/>
      </w:r>
      <w:r w:rsidRPr="00EC43AA">
        <w:rPr>
          <w:szCs w:val="22"/>
        </w:rPr>
        <w:t>le Conseil des Arts ;</w:t>
      </w:r>
    </w:p>
    <w:p w:rsidR="009D5DE2" w:rsidRPr="00EC43AA" w:rsidRDefault="009D5DE2" w:rsidP="009D5DE2">
      <w:pPr>
        <w:ind w:left="1080" w:hanging="360"/>
        <w:jc w:val="both"/>
        <w:rPr>
          <w:szCs w:val="22"/>
        </w:rPr>
      </w:pPr>
      <w:r>
        <w:rPr>
          <w:szCs w:val="22"/>
        </w:rPr>
        <w:t>•</w:t>
      </w:r>
      <w:r>
        <w:rPr>
          <w:szCs w:val="22"/>
        </w:rPr>
        <w:tab/>
      </w:r>
      <w:r w:rsidRPr="00EC43AA">
        <w:rPr>
          <w:szCs w:val="22"/>
        </w:rPr>
        <w:t>les musées nationaux ;</w:t>
      </w:r>
    </w:p>
    <w:p w:rsidR="009D5DE2" w:rsidRPr="00EC43AA" w:rsidRDefault="009D5DE2" w:rsidP="009D5DE2">
      <w:pPr>
        <w:ind w:left="1080" w:hanging="360"/>
        <w:jc w:val="both"/>
      </w:pPr>
      <w:r>
        <w:rPr>
          <w:szCs w:val="22"/>
        </w:rPr>
        <w:t>•</w:t>
      </w:r>
      <w:r>
        <w:rPr>
          <w:szCs w:val="22"/>
        </w:rPr>
        <w:tab/>
      </w:r>
      <w:r w:rsidRPr="00EC43AA">
        <w:rPr>
          <w:szCs w:val="22"/>
        </w:rPr>
        <w:t>la Bibliothèque nationale ;</w:t>
      </w:r>
    </w:p>
    <w:p w:rsidR="009D5DE2" w:rsidRPr="00EC43AA" w:rsidRDefault="009D5DE2" w:rsidP="009D5DE2">
      <w:pPr>
        <w:ind w:left="1080" w:hanging="360"/>
        <w:jc w:val="both"/>
      </w:pPr>
      <w:r>
        <w:rPr>
          <w:szCs w:val="22"/>
        </w:rPr>
        <w:t>•</w:t>
      </w:r>
      <w:r>
        <w:rPr>
          <w:szCs w:val="22"/>
        </w:rPr>
        <w:tab/>
      </w:r>
      <w:r w:rsidRPr="00EC43AA">
        <w:rPr>
          <w:szCs w:val="22"/>
        </w:rPr>
        <w:t>les Archives publiques ;</w:t>
      </w:r>
    </w:p>
    <w:p w:rsidR="009D5DE2" w:rsidRPr="00EC43AA" w:rsidRDefault="009D5DE2" w:rsidP="009D5DE2">
      <w:pPr>
        <w:ind w:left="1080" w:hanging="360"/>
        <w:jc w:val="both"/>
      </w:pPr>
      <w:r>
        <w:rPr>
          <w:szCs w:val="22"/>
        </w:rPr>
        <w:t>•</w:t>
      </w:r>
      <w:r>
        <w:rPr>
          <w:szCs w:val="22"/>
        </w:rPr>
        <w:tab/>
      </w:r>
      <w:r w:rsidRPr="00EC43AA">
        <w:rPr>
          <w:szCs w:val="22"/>
        </w:rPr>
        <w:t>le Bureau des gouverneurs de la radiodiffusion ;</w:t>
      </w:r>
    </w:p>
    <w:p w:rsidR="009D5DE2" w:rsidRPr="00EC43AA" w:rsidRDefault="009D5DE2" w:rsidP="009D5DE2">
      <w:pPr>
        <w:ind w:left="1080" w:hanging="360"/>
        <w:jc w:val="both"/>
      </w:pPr>
      <w:r>
        <w:rPr>
          <w:szCs w:val="22"/>
        </w:rPr>
        <w:t>•</w:t>
      </w:r>
      <w:r>
        <w:rPr>
          <w:szCs w:val="22"/>
        </w:rPr>
        <w:tab/>
      </w:r>
      <w:r w:rsidRPr="00EC43AA">
        <w:rPr>
          <w:szCs w:val="22"/>
        </w:rPr>
        <w:t>la Société Radio-Canada ;</w:t>
      </w:r>
    </w:p>
    <w:p w:rsidR="009D5DE2" w:rsidRPr="00EC43AA" w:rsidRDefault="009D5DE2" w:rsidP="009D5DE2">
      <w:pPr>
        <w:ind w:left="1080" w:hanging="360"/>
        <w:jc w:val="both"/>
      </w:pPr>
      <w:r>
        <w:rPr>
          <w:szCs w:val="22"/>
        </w:rPr>
        <w:t>•</w:t>
      </w:r>
      <w:r>
        <w:rPr>
          <w:szCs w:val="22"/>
        </w:rPr>
        <w:tab/>
      </w:r>
      <w:r w:rsidRPr="00EC43AA">
        <w:rPr>
          <w:szCs w:val="22"/>
        </w:rPr>
        <w:t>l'Office national du film ;</w:t>
      </w:r>
    </w:p>
    <w:p w:rsidR="009D5DE2" w:rsidRPr="00EC43AA" w:rsidRDefault="009D5DE2" w:rsidP="009D5DE2">
      <w:pPr>
        <w:ind w:left="1080" w:hanging="360"/>
        <w:jc w:val="both"/>
      </w:pPr>
      <w:r>
        <w:rPr>
          <w:szCs w:val="22"/>
        </w:rPr>
        <w:t>•</w:t>
      </w:r>
      <w:r>
        <w:rPr>
          <w:szCs w:val="22"/>
        </w:rPr>
        <w:tab/>
      </w:r>
      <w:r w:rsidRPr="00EC43AA">
        <w:rPr>
          <w:szCs w:val="22"/>
        </w:rPr>
        <w:t>l'Imprimeur du roi (ou de la reine) ;</w:t>
      </w:r>
    </w:p>
    <w:p w:rsidR="009D5DE2" w:rsidRPr="00EC43AA" w:rsidRDefault="009D5DE2" w:rsidP="009D5DE2">
      <w:pPr>
        <w:ind w:left="1080" w:hanging="360"/>
        <w:jc w:val="both"/>
      </w:pPr>
      <w:r>
        <w:rPr>
          <w:szCs w:val="22"/>
        </w:rPr>
        <w:t>•</w:t>
      </w:r>
      <w:r>
        <w:rPr>
          <w:szCs w:val="22"/>
        </w:rPr>
        <w:tab/>
      </w:r>
      <w:r w:rsidRPr="00EC43AA">
        <w:rPr>
          <w:szCs w:val="22"/>
        </w:rPr>
        <w:t>la Commission du Centenaire (en 1965) ;</w:t>
      </w:r>
    </w:p>
    <w:p w:rsidR="009D5DE2" w:rsidRPr="00EC43AA" w:rsidRDefault="009D5DE2" w:rsidP="009D5DE2">
      <w:pPr>
        <w:ind w:left="1080" w:hanging="360"/>
        <w:jc w:val="both"/>
      </w:pPr>
      <w:r>
        <w:rPr>
          <w:szCs w:val="22"/>
        </w:rPr>
        <w:t>•</w:t>
      </w:r>
      <w:r>
        <w:rPr>
          <w:szCs w:val="22"/>
        </w:rPr>
        <w:tab/>
      </w:r>
      <w:r w:rsidRPr="00EC43AA">
        <w:rPr>
          <w:szCs w:val="22"/>
        </w:rPr>
        <w:t>le Secrétariat de la citoyenneté (en 1966).</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Le Secrétariat connut alors une croissance importante de son bu</w:t>
      </w:r>
      <w:r w:rsidRPr="00EC43AA">
        <w:rPr>
          <w:szCs w:val="22"/>
        </w:rPr>
        <w:t>d</w:t>
      </w:r>
      <w:r w:rsidRPr="00EC43AA">
        <w:rPr>
          <w:szCs w:val="22"/>
        </w:rPr>
        <w:t>get et de son influence.</w:t>
      </w:r>
    </w:p>
    <w:p w:rsidR="009D5DE2" w:rsidRPr="00EC43AA" w:rsidRDefault="009D5DE2" w:rsidP="009D5DE2">
      <w:pPr>
        <w:spacing w:before="120" w:after="120"/>
        <w:jc w:val="both"/>
      </w:pPr>
      <w:r w:rsidRPr="00EC43AA">
        <w:rPr>
          <w:szCs w:val="22"/>
        </w:rPr>
        <w:t>S'il faut attendre l'ère Trudeau et l'arrivée de Gérard Pell</w:t>
      </w:r>
      <w:r w:rsidRPr="00EC43AA">
        <w:rPr>
          <w:szCs w:val="22"/>
        </w:rPr>
        <w:t>e</w:t>
      </w:r>
      <w:r w:rsidRPr="00EC43AA">
        <w:rPr>
          <w:szCs w:val="22"/>
        </w:rPr>
        <w:t>tier à la tête de ce ministère pour qu'émerge une vue relativement claire et c</w:t>
      </w:r>
      <w:r w:rsidRPr="00EC43AA">
        <w:rPr>
          <w:szCs w:val="22"/>
        </w:rPr>
        <w:t>o</w:t>
      </w:r>
      <w:r w:rsidRPr="00EC43AA">
        <w:rPr>
          <w:szCs w:val="22"/>
        </w:rPr>
        <w:t>hérente de la culture, il n'en demeure pas moins que plusieurs des in</w:t>
      </w:r>
      <w:r w:rsidRPr="00EC43AA">
        <w:rPr>
          <w:szCs w:val="22"/>
        </w:rPr>
        <w:t>i</w:t>
      </w:r>
      <w:r w:rsidRPr="00EC43AA">
        <w:rPr>
          <w:szCs w:val="22"/>
        </w:rPr>
        <w:t xml:space="preserve">tiatives de cette époque avaient été préparées sous Lester Pearson, comme ce fut le cas pour la </w:t>
      </w:r>
      <w:r w:rsidRPr="00EC43AA">
        <w:rPr>
          <w:i/>
          <w:iCs/>
          <w:szCs w:val="22"/>
        </w:rPr>
        <w:t xml:space="preserve">Loi de l'Office national du film </w:t>
      </w:r>
      <w:r w:rsidRPr="00EC43AA">
        <w:rPr>
          <w:szCs w:val="22"/>
        </w:rPr>
        <w:t xml:space="preserve">(ONF) et la </w:t>
      </w:r>
      <w:r w:rsidRPr="00EC43AA">
        <w:rPr>
          <w:i/>
          <w:iCs/>
          <w:szCs w:val="22"/>
        </w:rPr>
        <w:t>Loi des musées nati</w:t>
      </w:r>
      <w:r w:rsidRPr="00EC43AA">
        <w:rPr>
          <w:i/>
          <w:iCs/>
          <w:szCs w:val="22"/>
        </w:rPr>
        <w:t>o</w:t>
      </w:r>
      <w:r w:rsidRPr="00EC43AA">
        <w:rPr>
          <w:i/>
          <w:iCs/>
          <w:szCs w:val="22"/>
        </w:rPr>
        <w:t xml:space="preserve">naux </w:t>
      </w:r>
      <w:r w:rsidRPr="00EC43AA">
        <w:rPr>
          <w:szCs w:val="22"/>
        </w:rPr>
        <w:t>votées en 1968. C'est cependant sous Pearson que le Conseil des Arts e</w:t>
      </w:r>
      <w:r w:rsidRPr="00EC43AA">
        <w:rPr>
          <w:szCs w:val="22"/>
        </w:rPr>
        <w:t>f</w:t>
      </w:r>
      <w:r w:rsidRPr="00EC43AA">
        <w:rPr>
          <w:szCs w:val="22"/>
        </w:rPr>
        <w:t>fectue un tournant, comme nous l'avons vu, et qu'est mis sur pied un comité permanent « ayant pour mandat d'étudier la situation de la radiodiffusion, du cinéma et des programmes d'assistance aux arts »</w:t>
      </w:r>
      <w:r>
        <w:rPr>
          <w:szCs w:val="22"/>
          <w:vertAlign w:val="superscript"/>
        </w:rPr>
        <w:t> </w:t>
      </w:r>
      <w:r>
        <w:rPr>
          <w:rStyle w:val="Appelnotedebasdep"/>
        </w:rPr>
        <w:footnoteReference w:id="29"/>
      </w:r>
      <w:r w:rsidRPr="00EC43AA">
        <w:rPr>
          <w:szCs w:val="22"/>
        </w:rPr>
        <w:t>. Il s'agissait d'une des premi</w:t>
      </w:r>
      <w:r w:rsidRPr="00EC43AA">
        <w:rPr>
          <w:szCs w:val="22"/>
        </w:rPr>
        <w:t>è</w:t>
      </w:r>
      <w:r w:rsidRPr="00EC43AA">
        <w:rPr>
          <w:szCs w:val="22"/>
        </w:rPr>
        <w:t>res tentatives pour opérer une jonction entre l'aide aux arts professio</w:t>
      </w:r>
      <w:r w:rsidRPr="00EC43AA">
        <w:rPr>
          <w:szCs w:val="22"/>
        </w:rPr>
        <w:t>n</w:t>
      </w:r>
      <w:r w:rsidRPr="00EC43AA">
        <w:rPr>
          <w:szCs w:val="22"/>
        </w:rPr>
        <w:t>nels et les industries cult</w:t>
      </w:r>
      <w:r w:rsidRPr="00EC43AA">
        <w:rPr>
          <w:szCs w:val="22"/>
        </w:rPr>
        <w:t>u</w:t>
      </w:r>
      <w:r w:rsidRPr="00EC43AA">
        <w:rPr>
          <w:szCs w:val="22"/>
        </w:rPr>
        <w:t>relles.</w:t>
      </w:r>
    </w:p>
    <w:p w:rsidR="009D5DE2" w:rsidRPr="00EC43AA" w:rsidRDefault="009D5DE2" w:rsidP="009D5DE2">
      <w:pPr>
        <w:spacing w:before="120" w:after="120"/>
        <w:jc w:val="both"/>
      </w:pPr>
      <w:r w:rsidRPr="00EC43AA">
        <w:rPr>
          <w:szCs w:val="22"/>
        </w:rPr>
        <w:t>Dans la foulée de la Commission B-B, la nouvelle orient</w:t>
      </w:r>
      <w:r w:rsidRPr="00EC43AA">
        <w:rPr>
          <w:szCs w:val="22"/>
        </w:rPr>
        <w:t>a</w:t>
      </w:r>
      <w:r w:rsidRPr="00EC43AA">
        <w:rPr>
          <w:szCs w:val="22"/>
        </w:rPr>
        <w:t>tion du Secrétariat ne rencontra aucune résistance au point où celui-ci su</w:t>
      </w:r>
      <w:r w:rsidRPr="00EC43AA">
        <w:rPr>
          <w:szCs w:val="22"/>
        </w:rPr>
        <w:t>s</w:t>
      </w:r>
      <w:r w:rsidRPr="00EC43AA">
        <w:rPr>
          <w:szCs w:val="22"/>
        </w:rPr>
        <w:t>cita une « opposition loyale » :</w:t>
      </w:r>
    </w:p>
    <w:p w:rsidR="009D5DE2" w:rsidRDefault="009D5DE2" w:rsidP="009D5DE2">
      <w:pPr>
        <w:spacing w:before="120" w:after="120"/>
        <w:jc w:val="both"/>
        <w:rPr>
          <w:szCs w:val="18"/>
        </w:rPr>
      </w:pPr>
      <w:r>
        <w:rPr>
          <w:szCs w:val="18"/>
        </w:rPr>
        <w:t>[413]</w:t>
      </w:r>
    </w:p>
    <w:p w:rsidR="009D5DE2" w:rsidRDefault="009D5DE2" w:rsidP="009D5DE2">
      <w:pPr>
        <w:pStyle w:val="Grillecouleur-Accent1"/>
      </w:pPr>
    </w:p>
    <w:p w:rsidR="009D5DE2" w:rsidRDefault="009D5DE2" w:rsidP="009D5DE2">
      <w:pPr>
        <w:pStyle w:val="Grillecouleur-Accent1"/>
      </w:pPr>
      <w:r w:rsidRPr="00110377">
        <w:rPr>
          <w:szCs w:val="24"/>
        </w:rPr>
        <w:t>Another new policy development of the early 1960's was based on the notion that it would be helpful to hâve some sort of organized « loyal o</w:t>
      </w:r>
      <w:r w:rsidRPr="00110377">
        <w:rPr>
          <w:szCs w:val="24"/>
        </w:rPr>
        <w:t>p</w:t>
      </w:r>
      <w:r w:rsidRPr="00110377">
        <w:rPr>
          <w:szCs w:val="24"/>
        </w:rPr>
        <w:t>position » to act as sounding-bord for new programs and policies, and to provide the minister with points of co</w:t>
      </w:r>
      <w:r>
        <w:rPr>
          <w:szCs w:val="24"/>
        </w:rPr>
        <w:t>ntacts in bodies r</w:t>
      </w:r>
      <w:r>
        <w:rPr>
          <w:szCs w:val="24"/>
        </w:rPr>
        <w:t>e</w:t>
      </w:r>
      <w:r>
        <w:rPr>
          <w:szCs w:val="24"/>
        </w:rPr>
        <w:t>presenting al</w:t>
      </w:r>
      <w:r w:rsidRPr="00110377">
        <w:rPr>
          <w:szCs w:val="24"/>
        </w:rPr>
        <w:t>l or some of the arts</w:t>
      </w:r>
      <w:r>
        <w:rPr>
          <w:szCs w:val="24"/>
        </w:rPr>
        <w:t> </w:t>
      </w:r>
      <w:r w:rsidRPr="008315E2">
        <w:rPr>
          <w:rStyle w:val="Appelnotedebasdep"/>
          <w:szCs w:val="24"/>
        </w:rPr>
        <w:footnoteReference w:id="30"/>
      </w:r>
      <w:r w:rsidRPr="00EC43AA">
        <w:t>.</w:t>
      </w:r>
    </w:p>
    <w:p w:rsidR="009D5DE2" w:rsidRDefault="009D5DE2" w:rsidP="009D5DE2">
      <w:pPr>
        <w:pStyle w:val="Grillecouleur-Accent1"/>
        <w:rPr>
          <w:i/>
        </w:rPr>
      </w:pPr>
    </w:p>
    <w:p w:rsidR="009D5DE2" w:rsidRPr="00EC43AA" w:rsidRDefault="009D5DE2" w:rsidP="009D5DE2">
      <w:pPr>
        <w:spacing w:before="120" w:after="120"/>
        <w:jc w:val="both"/>
      </w:pPr>
      <w:r w:rsidRPr="00EC43AA">
        <w:rPr>
          <w:szCs w:val="22"/>
        </w:rPr>
        <w:t>Dans la perspective d'une « participation dépendante », un certain nombre d'associations et de regroupements ont été so</w:t>
      </w:r>
      <w:r w:rsidRPr="00EC43AA">
        <w:rPr>
          <w:szCs w:val="22"/>
        </w:rPr>
        <w:t>u</w:t>
      </w:r>
      <w:r w:rsidRPr="00EC43AA">
        <w:rPr>
          <w:szCs w:val="22"/>
        </w:rPr>
        <w:t>tenus et écoutés par le Secrétariat d'État. Ce fut le cas entre autres de la Ligue can</w:t>
      </w:r>
      <w:r w:rsidRPr="00EC43AA">
        <w:rPr>
          <w:szCs w:val="22"/>
        </w:rPr>
        <w:t>a</w:t>
      </w:r>
      <w:r w:rsidRPr="00EC43AA">
        <w:rPr>
          <w:szCs w:val="22"/>
        </w:rPr>
        <w:t>dienne de la radiodiffusion, de l'Association canadienne des m</w:t>
      </w:r>
      <w:r w:rsidRPr="00EC43AA">
        <w:rPr>
          <w:szCs w:val="22"/>
        </w:rPr>
        <w:t>u</w:t>
      </w:r>
      <w:r w:rsidRPr="00EC43AA">
        <w:rPr>
          <w:szCs w:val="22"/>
        </w:rPr>
        <w:t>sées et de la Conférence canadienne des arts.</w:t>
      </w:r>
    </w:p>
    <w:p w:rsidR="009D5DE2" w:rsidRDefault="009D5DE2" w:rsidP="009D5DE2">
      <w:pPr>
        <w:spacing w:before="120" w:after="120"/>
        <w:jc w:val="both"/>
        <w:rPr>
          <w:szCs w:val="22"/>
        </w:rPr>
      </w:pPr>
      <w:r w:rsidRPr="00EC43AA">
        <w:rPr>
          <w:szCs w:val="22"/>
        </w:rPr>
        <w:t>La visibilité des interventions du Secrétariat d'État dans le domaine de la culture soulevait cependant beaucoup d'inqui</w:t>
      </w:r>
      <w:r w:rsidRPr="00EC43AA">
        <w:rPr>
          <w:szCs w:val="22"/>
        </w:rPr>
        <w:t>é</w:t>
      </w:r>
      <w:r w:rsidRPr="00EC43AA">
        <w:rPr>
          <w:szCs w:val="22"/>
        </w:rPr>
        <w:t>tude du côté du gouvernement du Québec et particulièrement du ministère des Affa</w:t>
      </w:r>
      <w:r w:rsidRPr="00EC43AA">
        <w:rPr>
          <w:szCs w:val="22"/>
        </w:rPr>
        <w:t>i</w:t>
      </w:r>
      <w:r w:rsidRPr="00EC43AA">
        <w:rPr>
          <w:szCs w:val="22"/>
        </w:rPr>
        <w:t>res culturelles. Après un démarrage passabl</w:t>
      </w:r>
      <w:r w:rsidRPr="00EC43AA">
        <w:rPr>
          <w:szCs w:val="22"/>
        </w:rPr>
        <w:t>e</w:t>
      </w:r>
      <w:r w:rsidRPr="00EC43AA">
        <w:rPr>
          <w:szCs w:val="22"/>
        </w:rPr>
        <w:t>ment rapide, le MAC se voyait doublé par Ottawa dans le contexte de la crise de l'unité can</w:t>
      </w:r>
      <w:r w:rsidRPr="00EC43AA">
        <w:rPr>
          <w:szCs w:val="22"/>
        </w:rPr>
        <w:t>a</w:t>
      </w:r>
      <w:r w:rsidRPr="00EC43AA">
        <w:rPr>
          <w:szCs w:val="22"/>
        </w:rPr>
        <w:t>dienne. Ainsi, les revenus du seul Conseil des Arts du Canada atte</w:t>
      </w:r>
      <w:r w:rsidRPr="00EC43AA">
        <w:rPr>
          <w:szCs w:val="22"/>
        </w:rPr>
        <w:t>i</w:t>
      </w:r>
      <w:r w:rsidRPr="00EC43AA">
        <w:rPr>
          <w:szCs w:val="22"/>
        </w:rPr>
        <w:t>gnaient 21,1 millions de dollars en 1967-1968, alors que le budget du MAC se limitait alors à 12,2 millions</w:t>
      </w:r>
      <w:r>
        <w:rPr>
          <w:szCs w:val="22"/>
          <w:vertAlign w:val="superscript"/>
        </w:rPr>
        <w:t> </w:t>
      </w:r>
      <w:r>
        <w:rPr>
          <w:rStyle w:val="Appelnotedebasdep"/>
        </w:rPr>
        <w:footnoteReference w:id="31"/>
      </w:r>
      <w:r w:rsidRPr="00EC43AA">
        <w:rPr>
          <w:szCs w:val="22"/>
        </w:rPr>
        <w:t>. Devant ces faits, Guy Fr</w:t>
      </w:r>
      <w:r w:rsidRPr="00EC43AA">
        <w:rPr>
          <w:szCs w:val="22"/>
        </w:rPr>
        <w:t>é</w:t>
      </w:r>
      <w:r w:rsidRPr="00EC43AA">
        <w:rPr>
          <w:szCs w:val="22"/>
        </w:rPr>
        <w:t>gault, qui fut lon</w:t>
      </w:r>
      <w:r w:rsidRPr="00EC43AA">
        <w:rPr>
          <w:szCs w:val="22"/>
        </w:rPr>
        <w:t>g</w:t>
      </w:r>
      <w:r w:rsidRPr="00EC43AA">
        <w:rPr>
          <w:szCs w:val="22"/>
        </w:rPr>
        <w:t>temps sous-ministre au MAC, concluait avec une sorte de désespoir qu'« à la fin de la décade, l'humble compétiteur f</w:t>
      </w:r>
      <w:r w:rsidRPr="00EC43AA">
        <w:rPr>
          <w:szCs w:val="22"/>
        </w:rPr>
        <w:t>é</w:t>
      </w:r>
      <w:r w:rsidRPr="00EC43AA">
        <w:rPr>
          <w:szCs w:val="22"/>
        </w:rPr>
        <w:t>déral du milieu des années 1960 était devenu roi d'un château »</w:t>
      </w:r>
      <w:r>
        <w:rPr>
          <w:szCs w:val="22"/>
          <w:vertAlign w:val="superscript"/>
        </w:rPr>
        <w:t> </w:t>
      </w:r>
      <w:r>
        <w:rPr>
          <w:rStyle w:val="Appelnotedebasdep"/>
        </w:rPr>
        <w:footnoteReference w:id="32"/>
      </w:r>
      <w:r w:rsidRPr="00EC43AA">
        <w:rPr>
          <w:szCs w:val="22"/>
        </w:rPr>
        <w:t>. Il faudra cependant attendre le début des années 1970 pour que le Secr</w:t>
      </w:r>
      <w:r w:rsidRPr="00EC43AA">
        <w:rPr>
          <w:szCs w:val="22"/>
        </w:rPr>
        <w:t>é</w:t>
      </w:r>
      <w:r w:rsidRPr="00EC43AA">
        <w:rPr>
          <w:szCs w:val="22"/>
        </w:rPr>
        <w:t>tariat atteigne son âge d'or sous la direction de Gérard Pell</w:t>
      </w:r>
      <w:r w:rsidRPr="00EC43AA">
        <w:rPr>
          <w:szCs w:val="22"/>
        </w:rPr>
        <w:t>e</w:t>
      </w:r>
      <w:r w:rsidRPr="00EC43AA">
        <w:rPr>
          <w:szCs w:val="22"/>
        </w:rPr>
        <w:t>tier.</w:t>
      </w:r>
    </w:p>
    <w:p w:rsidR="009D5DE2" w:rsidRPr="00EC43AA" w:rsidRDefault="009D5DE2" w:rsidP="009D5DE2">
      <w:pPr>
        <w:spacing w:before="120" w:after="120"/>
        <w:jc w:val="both"/>
      </w:pPr>
    </w:p>
    <w:p w:rsidR="009D5DE2" w:rsidRPr="00DA3182" w:rsidRDefault="009D5DE2" w:rsidP="009D5DE2">
      <w:pPr>
        <w:pStyle w:val="a"/>
      </w:pPr>
      <w:r w:rsidRPr="00DA3182">
        <w:t>d) Le C</w:t>
      </w:r>
      <w:r>
        <w:t>entenaire de la Confédération :</w:t>
      </w:r>
      <w:r>
        <w:br/>
      </w:r>
      <w:r w:rsidRPr="00DA3182">
        <w:t>spectacles et mon</w:t>
      </w:r>
      <w:r w:rsidRPr="00DA3182">
        <w:t>u</w:t>
      </w:r>
      <w:r w:rsidRPr="00DA3182">
        <w:t>ments</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L'idée de faire une place importante aux activités culturelles pour fêter le Centenaire de la Confédération remonte à la fin des années 1950. En effet, dès le 2 décembre 1958, le prés</w:t>
      </w:r>
      <w:r w:rsidRPr="00EC43AA">
        <w:rPr>
          <w:szCs w:val="22"/>
        </w:rPr>
        <w:t>i</w:t>
      </w:r>
      <w:r w:rsidRPr="00EC43AA">
        <w:rPr>
          <w:szCs w:val="22"/>
        </w:rPr>
        <w:t>dent du Conseil des Arts écrivait au premier ministre John Diefe</w:t>
      </w:r>
      <w:r w:rsidRPr="00EC43AA">
        <w:rPr>
          <w:szCs w:val="22"/>
        </w:rPr>
        <w:t>n</w:t>
      </w:r>
      <w:r w:rsidRPr="00EC43AA">
        <w:rPr>
          <w:szCs w:val="22"/>
        </w:rPr>
        <w:t>baker « pour offrir ses services » à cette fin</w:t>
      </w:r>
      <w:r>
        <w:rPr>
          <w:szCs w:val="22"/>
          <w:vertAlign w:val="superscript"/>
        </w:rPr>
        <w:t> </w:t>
      </w:r>
      <w:r>
        <w:rPr>
          <w:rStyle w:val="Appelnotedebasdep"/>
        </w:rPr>
        <w:footnoteReference w:id="33"/>
      </w:r>
      <w:r w:rsidRPr="00EC43AA">
        <w:rPr>
          <w:szCs w:val="22"/>
        </w:rPr>
        <w:t>. Au début de 1960, un « important groupe de citoyens imbus de c</w:t>
      </w:r>
      <w:r w:rsidRPr="00EC43AA">
        <w:rPr>
          <w:szCs w:val="22"/>
        </w:rPr>
        <w:t>i</w:t>
      </w:r>
      <w:r w:rsidRPr="00EC43AA">
        <w:rPr>
          <w:szCs w:val="22"/>
        </w:rPr>
        <w:t>visme »</w:t>
      </w:r>
      <w:r>
        <w:rPr>
          <w:szCs w:val="22"/>
          <w:vertAlign w:val="superscript"/>
        </w:rPr>
        <w:t> </w:t>
      </w:r>
      <w:r>
        <w:rPr>
          <w:rStyle w:val="Appelnotedebasdep"/>
        </w:rPr>
        <w:footnoteReference w:id="34"/>
      </w:r>
      <w:r w:rsidRPr="00EC43AA">
        <w:rPr>
          <w:szCs w:val="22"/>
        </w:rPr>
        <w:t xml:space="preserve"> fondait le Conseil du Centenaire en vue de promouvoir l'idée de célébrer convenablement l'Année du Cent</w:t>
      </w:r>
      <w:r w:rsidRPr="00EC43AA">
        <w:rPr>
          <w:szCs w:val="22"/>
        </w:rPr>
        <w:t>e</w:t>
      </w:r>
      <w:r w:rsidRPr="00EC43AA">
        <w:rPr>
          <w:szCs w:val="22"/>
        </w:rPr>
        <w:t>naire. En 1961, le gouvernement conservateur fait voter « une loi co</w:t>
      </w:r>
      <w:r w:rsidRPr="00EC43AA">
        <w:rPr>
          <w:szCs w:val="22"/>
        </w:rPr>
        <w:t>n</w:t>
      </w:r>
      <w:r w:rsidRPr="00EC43AA">
        <w:rPr>
          <w:szCs w:val="22"/>
        </w:rPr>
        <w:t>cernant la célébration du Centenaire du Canada ». Au début de 1963, il créait</w:t>
      </w:r>
      <w:r>
        <w:rPr>
          <w:szCs w:val="22"/>
        </w:rPr>
        <w:t xml:space="preserve"> </w:t>
      </w:r>
      <w:r>
        <w:rPr>
          <w:szCs w:val="18"/>
        </w:rPr>
        <w:t>[</w:t>
      </w:r>
      <w:r w:rsidRPr="00EC43AA">
        <w:rPr>
          <w:szCs w:val="18"/>
        </w:rPr>
        <w:t>414</w:t>
      </w:r>
      <w:r>
        <w:rPr>
          <w:szCs w:val="18"/>
        </w:rPr>
        <w:t xml:space="preserve">] </w:t>
      </w:r>
      <w:r w:rsidRPr="00EC43AA">
        <w:rPr>
          <w:szCs w:val="22"/>
        </w:rPr>
        <w:t>la Commission du Centenaire pour « stimuler l'i</w:t>
      </w:r>
      <w:r w:rsidRPr="00EC43AA">
        <w:rPr>
          <w:szCs w:val="22"/>
        </w:rPr>
        <w:t>n</w:t>
      </w:r>
      <w:r w:rsidRPr="00EC43AA">
        <w:rPr>
          <w:szCs w:val="22"/>
        </w:rPr>
        <w:t>térêt et prép</w:t>
      </w:r>
      <w:r w:rsidRPr="00EC43AA">
        <w:rPr>
          <w:szCs w:val="22"/>
        </w:rPr>
        <w:t>a</w:t>
      </w:r>
      <w:r w:rsidRPr="00EC43AA">
        <w:rPr>
          <w:szCs w:val="22"/>
        </w:rPr>
        <w:t>rer des programmes ». Les provinces étaient invitées à participer par le biais du Comité national et de la Conférence nation</w:t>
      </w:r>
      <w:r w:rsidRPr="00EC43AA">
        <w:rPr>
          <w:szCs w:val="22"/>
        </w:rPr>
        <w:t>a</w:t>
      </w:r>
      <w:r w:rsidRPr="00EC43AA">
        <w:rPr>
          <w:szCs w:val="22"/>
        </w:rPr>
        <w:t>le pour le Centenaire, qui réunissaient des citoyens venant des dive</w:t>
      </w:r>
      <w:r w:rsidRPr="00EC43AA">
        <w:rPr>
          <w:szCs w:val="22"/>
        </w:rPr>
        <w:t>r</w:t>
      </w:r>
      <w:r w:rsidRPr="00EC43AA">
        <w:rPr>
          <w:szCs w:val="22"/>
        </w:rPr>
        <w:t>ses régions du pays. Enfin, en 1965, la Commission passait sous la juridiction du Secrétariat d'</w:t>
      </w:r>
      <w:r>
        <w:rPr>
          <w:szCs w:val="22"/>
        </w:rPr>
        <w:t>État</w:t>
      </w:r>
      <w:r w:rsidRPr="00EC43AA">
        <w:rPr>
          <w:szCs w:val="22"/>
        </w:rPr>
        <w:t xml:space="preserve"> pour permettre une meilleure intégr</w:t>
      </w:r>
      <w:r w:rsidRPr="00EC43AA">
        <w:rPr>
          <w:szCs w:val="22"/>
        </w:rPr>
        <w:t>a</w:t>
      </w:r>
      <w:r w:rsidRPr="00EC43AA">
        <w:rPr>
          <w:szCs w:val="22"/>
        </w:rPr>
        <w:t>tion des activités culturelles et artistiques dans la perspective de l'unité n</w:t>
      </w:r>
      <w:r w:rsidRPr="00EC43AA">
        <w:rPr>
          <w:szCs w:val="22"/>
        </w:rPr>
        <w:t>a</w:t>
      </w:r>
      <w:r w:rsidRPr="00EC43AA">
        <w:rPr>
          <w:szCs w:val="22"/>
        </w:rPr>
        <w:t>tionale.</w:t>
      </w:r>
    </w:p>
    <w:p w:rsidR="009D5DE2" w:rsidRPr="00EC43AA" w:rsidRDefault="009D5DE2" w:rsidP="009D5DE2">
      <w:pPr>
        <w:spacing w:before="120" w:after="120"/>
        <w:jc w:val="both"/>
      </w:pPr>
      <w:r w:rsidRPr="00EC43AA">
        <w:rPr>
          <w:szCs w:val="22"/>
        </w:rPr>
        <w:t>Le gouvernement canadien principalement par l'entremise de la Commission du Centenaire, a orienté ses fonds dans trois directions. En premier lieu, il a apporté son soutien à la construction de no</w:t>
      </w:r>
      <w:r w:rsidRPr="00EC43AA">
        <w:rPr>
          <w:szCs w:val="22"/>
        </w:rPr>
        <w:t>m</w:t>
      </w:r>
      <w:r w:rsidRPr="00EC43AA">
        <w:rPr>
          <w:szCs w:val="22"/>
        </w:rPr>
        <w:t>breux bâtiments destinés à des activités cult</w:t>
      </w:r>
      <w:r w:rsidRPr="00EC43AA">
        <w:rPr>
          <w:szCs w:val="22"/>
        </w:rPr>
        <w:t>u</w:t>
      </w:r>
      <w:r w:rsidRPr="00EC43AA">
        <w:rPr>
          <w:szCs w:val="22"/>
        </w:rPr>
        <w:t>relles : le Centre national des Arts, construit au coût de 43 mi</w:t>
      </w:r>
      <w:r w:rsidRPr="00EC43AA">
        <w:rPr>
          <w:szCs w:val="22"/>
        </w:rPr>
        <w:t>l</w:t>
      </w:r>
      <w:r w:rsidRPr="00EC43AA">
        <w:rPr>
          <w:szCs w:val="22"/>
        </w:rPr>
        <w:t>lions de dollars, constitue sans doute l'un des exemples les plus connus. Pour chaque province, le gouvernement canadien avait prévu des e</w:t>
      </w:r>
      <w:r w:rsidRPr="00EC43AA">
        <w:rPr>
          <w:szCs w:val="22"/>
        </w:rPr>
        <w:t>n</w:t>
      </w:r>
      <w:r w:rsidRPr="00EC43AA">
        <w:rPr>
          <w:szCs w:val="22"/>
        </w:rPr>
        <w:t>tentes de partage des frais permettant d'édifier, au coût d'au moins cinq millions, une « </w:t>
      </w:r>
      <w:r>
        <w:rPr>
          <w:szCs w:val="22"/>
        </w:rPr>
        <w:t>œuvre</w:t>
      </w:r>
      <w:r w:rsidRPr="00EC43AA">
        <w:rPr>
          <w:szCs w:val="22"/>
        </w:rPr>
        <w:t xml:space="preserve"> destinée à la culture qui commémorera le Centenaire de façon perm</w:t>
      </w:r>
      <w:r w:rsidRPr="00EC43AA">
        <w:rPr>
          <w:szCs w:val="22"/>
        </w:rPr>
        <w:t>a</w:t>
      </w:r>
      <w:r w:rsidRPr="00EC43AA">
        <w:rPr>
          <w:szCs w:val="22"/>
        </w:rPr>
        <w:t>nente et utile ». De plus, « en vertu d'un autre programme à frais pa</w:t>
      </w:r>
      <w:r w:rsidRPr="00EC43AA">
        <w:rPr>
          <w:szCs w:val="22"/>
        </w:rPr>
        <w:t>r</w:t>
      </w:r>
      <w:r w:rsidRPr="00EC43AA">
        <w:rPr>
          <w:szCs w:val="22"/>
        </w:rPr>
        <w:t>tagé, environ 2</w:t>
      </w:r>
      <w:r>
        <w:rPr>
          <w:szCs w:val="22"/>
        </w:rPr>
        <w:t> </w:t>
      </w:r>
      <w:r w:rsidRPr="00EC43AA">
        <w:rPr>
          <w:szCs w:val="22"/>
        </w:rPr>
        <w:t>000 mises en chantier, comportant la constru</w:t>
      </w:r>
      <w:r w:rsidRPr="00EC43AA">
        <w:rPr>
          <w:szCs w:val="22"/>
        </w:rPr>
        <w:t>c</w:t>
      </w:r>
      <w:r w:rsidRPr="00EC43AA">
        <w:rPr>
          <w:szCs w:val="22"/>
        </w:rPr>
        <w:t>tion de bâtiments d'intérêts culturels et récréatifs » ont été construits</w:t>
      </w:r>
      <w:r>
        <w:rPr>
          <w:szCs w:val="22"/>
          <w:vertAlign w:val="superscript"/>
        </w:rPr>
        <w:t> </w:t>
      </w:r>
      <w:r>
        <w:rPr>
          <w:rStyle w:val="Appelnotedebasdep"/>
        </w:rPr>
        <w:footnoteReference w:id="35"/>
      </w:r>
      <w:r w:rsidRPr="00EC43AA">
        <w:rPr>
          <w:szCs w:val="22"/>
        </w:rPr>
        <w:t>. Il s'agissait le plus souvent de bibliothèques, de centres culturels, de p</w:t>
      </w:r>
      <w:r w:rsidRPr="00EC43AA">
        <w:rPr>
          <w:szCs w:val="22"/>
        </w:rPr>
        <w:t>a</w:t>
      </w:r>
      <w:r w:rsidRPr="00EC43AA">
        <w:rPr>
          <w:szCs w:val="22"/>
        </w:rPr>
        <w:t>villons universitaires, mais aussi de centres récréatifs, de piscines et de gymnases.</w:t>
      </w:r>
    </w:p>
    <w:p w:rsidR="009D5DE2" w:rsidRPr="00EC43AA" w:rsidRDefault="009D5DE2" w:rsidP="009D5DE2">
      <w:pPr>
        <w:spacing w:before="120" w:after="120"/>
        <w:jc w:val="both"/>
      </w:pPr>
      <w:r w:rsidRPr="00EC43AA">
        <w:rPr>
          <w:szCs w:val="22"/>
        </w:rPr>
        <w:t>En deuxième lieu, la Commission du Centenaire a apporté son a</w:t>
      </w:r>
      <w:r w:rsidRPr="00EC43AA">
        <w:rPr>
          <w:szCs w:val="22"/>
        </w:rPr>
        <w:t>p</w:t>
      </w:r>
      <w:r w:rsidRPr="00EC43AA">
        <w:rPr>
          <w:szCs w:val="22"/>
        </w:rPr>
        <w:t>pui aux organismes culturels relevant de la « culture d'élite ». Les Jeunesses musicales, le Centre musical canadien, le Centre du théâtre canadien, les organismes culturels de toutes les universités, etc., ont été ainsi subventionnés. La pr</w:t>
      </w:r>
      <w:r w:rsidRPr="00EC43AA">
        <w:rPr>
          <w:szCs w:val="22"/>
        </w:rPr>
        <w:t>é</w:t>
      </w:r>
      <w:r w:rsidRPr="00EC43AA">
        <w:rPr>
          <w:szCs w:val="22"/>
        </w:rPr>
        <w:t>occupation de couvrir l'ensemble du territoire canadien a permis aussi la subvention de troupes folklor</w:t>
      </w:r>
      <w:r w:rsidRPr="00EC43AA">
        <w:rPr>
          <w:szCs w:val="22"/>
        </w:rPr>
        <w:t>i</w:t>
      </w:r>
      <w:r w:rsidRPr="00EC43AA">
        <w:rPr>
          <w:szCs w:val="22"/>
        </w:rPr>
        <w:t>ques comme les Feux Follets, des troupes de théâtre comme le Nept</w:t>
      </w:r>
      <w:r w:rsidRPr="00EC43AA">
        <w:rPr>
          <w:szCs w:val="22"/>
        </w:rPr>
        <w:t>u</w:t>
      </w:r>
      <w:r w:rsidRPr="00EC43AA">
        <w:rPr>
          <w:szCs w:val="22"/>
        </w:rPr>
        <w:t>ne Théâtre et la Comédie Canadienne, d'orchestres symph</w:t>
      </w:r>
      <w:r w:rsidRPr="00EC43AA">
        <w:rPr>
          <w:szCs w:val="22"/>
        </w:rPr>
        <w:t>o</w:t>
      </w:r>
      <w:r w:rsidRPr="00EC43AA">
        <w:rPr>
          <w:szCs w:val="22"/>
        </w:rPr>
        <w:t>niques comme ceux de Vancouver et d'Halifax, de compagnies d'opéra co</w:t>
      </w:r>
      <w:r w:rsidRPr="00EC43AA">
        <w:rPr>
          <w:szCs w:val="22"/>
        </w:rPr>
        <w:t>m</w:t>
      </w:r>
      <w:r w:rsidRPr="00EC43AA">
        <w:rPr>
          <w:szCs w:val="22"/>
        </w:rPr>
        <w:t>me le Vancouver Op</w:t>
      </w:r>
      <w:r>
        <w:rPr>
          <w:szCs w:val="22"/>
        </w:rPr>
        <w:t>e</w:t>
      </w:r>
      <w:r w:rsidRPr="00EC43AA">
        <w:rPr>
          <w:szCs w:val="22"/>
        </w:rPr>
        <w:t>ra Company et le C</w:t>
      </w:r>
      <w:r w:rsidRPr="00EC43AA">
        <w:rPr>
          <w:szCs w:val="22"/>
        </w:rPr>
        <w:t>a</w:t>
      </w:r>
      <w:r w:rsidRPr="00EC43AA">
        <w:rPr>
          <w:szCs w:val="22"/>
        </w:rPr>
        <w:t>nadian Op</w:t>
      </w:r>
      <w:r>
        <w:rPr>
          <w:szCs w:val="22"/>
        </w:rPr>
        <w:t>e</w:t>
      </w:r>
      <w:r w:rsidRPr="00EC43AA">
        <w:rPr>
          <w:szCs w:val="22"/>
        </w:rPr>
        <w:t>ra Company, de ballets comme les Grands Ba</w:t>
      </w:r>
      <w:r w:rsidRPr="00EC43AA">
        <w:rPr>
          <w:szCs w:val="22"/>
        </w:rPr>
        <w:t>l</w:t>
      </w:r>
      <w:r w:rsidRPr="00EC43AA">
        <w:rPr>
          <w:szCs w:val="22"/>
        </w:rPr>
        <w:t>lets Canadiens de Montréal, de galeries d'art pour des expositions spéciales, etc. Enfin, les plus renommées de ces in</w:t>
      </w:r>
      <w:r w:rsidRPr="00EC43AA">
        <w:rPr>
          <w:szCs w:val="22"/>
        </w:rPr>
        <w:t>s</w:t>
      </w:r>
      <w:r w:rsidRPr="00EC43AA">
        <w:rPr>
          <w:szCs w:val="22"/>
        </w:rPr>
        <w:t>titutions se sont produites dans les principales villes du pays, le Théâtre du Nouveau Monde s'est rendu dans l'Ouest canadien pendant que le Manitoba Théâtre Centre faisait connaître son répe</w:t>
      </w:r>
      <w:r w:rsidRPr="00EC43AA">
        <w:rPr>
          <w:szCs w:val="22"/>
        </w:rPr>
        <w:t>r</w:t>
      </w:r>
      <w:r w:rsidRPr="00EC43AA">
        <w:rPr>
          <w:szCs w:val="22"/>
        </w:rPr>
        <w:t>toire dans l'Est, l'Orchestre symphonique de Montréal a donné des concerts de Terre-Neuve à la Colombie-Britannique alors que le Stratford Festival visitait les principales villes can</w:t>
      </w:r>
      <w:r w:rsidRPr="00EC43AA">
        <w:rPr>
          <w:szCs w:val="22"/>
        </w:rPr>
        <w:t>a</w:t>
      </w:r>
      <w:r w:rsidRPr="00EC43AA">
        <w:rPr>
          <w:szCs w:val="22"/>
        </w:rPr>
        <w:t>diennes, etc.</w:t>
      </w:r>
    </w:p>
    <w:p w:rsidR="009D5DE2" w:rsidRPr="00EC43AA" w:rsidRDefault="009D5DE2" w:rsidP="009D5DE2">
      <w:pPr>
        <w:spacing w:before="120" w:after="120"/>
        <w:jc w:val="both"/>
      </w:pPr>
      <w:r w:rsidRPr="00EC43AA">
        <w:rPr>
          <w:szCs w:val="22"/>
        </w:rPr>
        <w:t>En troisième lieu, la Commission avait prévu des spe</w:t>
      </w:r>
      <w:r w:rsidRPr="00EC43AA">
        <w:rPr>
          <w:szCs w:val="22"/>
        </w:rPr>
        <w:t>c</w:t>
      </w:r>
      <w:r w:rsidRPr="00EC43AA">
        <w:rPr>
          <w:szCs w:val="22"/>
        </w:rPr>
        <w:t>tacles à grand déploiement et diverses expositions destinés soi-disant à mieux « faire connaître le Canada d'hier et d'a</w:t>
      </w:r>
      <w:r w:rsidRPr="00EC43AA">
        <w:rPr>
          <w:szCs w:val="22"/>
        </w:rPr>
        <w:t>u</w:t>
      </w:r>
      <w:r w:rsidRPr="00EC43AA">
        <w:rPr>
          <w:szCs w:val="22"/>
        </w:rPr>
        <w:t>jourd'hui ». L'élément le plus important de cet ensemble fut le train de la Confédération, « train sp</w:t>
      </w:r>
      <w:r w:rsidRPr="00EC43AA">
        <w:rPr>
          <w:szCs w:val="22"/>
        </w:rPr>
        <w:t>é</w:t>
      </w:r>
      <w:r w:rsidRPr="00EC43AA">
        <w:rPr>
          <w:szCs w:val="22"/>
        </w:rPr>
        <w:t>cial de quinze wagons, dont huit</w:t>
      </w:r>
      <w:r>
        <w:rPr>
          <w:szCs w:val="22"/>
        </w:rPr>
        <w:t xml:space="preserve"> </w:t>
      </w:r>
      <w:r>
        <w:t xml:space="preserve">[415] </w:t>
      </w:r>
      <w:r w:rsidRPr="00EC43AA">
        <w:rPr>
          <w:szCs w:val="22"/>
        </w:rPr>
        <w:t>d'exposition, qui circulent » à travers le Canada en effectuant des arrêts dans 83 villes. Huit carav</w:t>
      </w:r>
      <w:r w:rsidRPr="00EC43AA">
        <w:rPr>
          <w:szCs w:val="22"/>
        </w:rPr>
        <w:t>a</w:t>
      </w:r>
      <w:r w:rsidRPr="00EC43AA">
        <w:rPr>
          <w:szCs w:val="22"/>
        </w:rPr>
        <w:t>nes motorisées parcour</w:t>
      </w:r>
      <w:r w:rsidRPr="00EC43AA">
        <w:rPr>
          <w:szCs w:val="22"/>
        </w:rPr>
        <w:t>u</w:t>
      </w:r>
      <w:r w:rsidRPr="00EC43AA">
        <w:rPr>
          <w:szCs w:val="22"/>
        </w:rPr>
        <w:t>rent le pays en suivant des objectifs à peu près identiques. Enfin, de nombreux spectacles à grand déploiement v</w:t>
      </w:r>
      <w:r w:rsidRPr="00EC43AA">
        <w:rPr>
          <w:szCs w:val="22"/>
        </w:rPr>
        <w:t>i</w:t>
      </w:r>
      <w:r w:rsidRPr="00EC43AA">
        <w:rPr>
          <w:szCs w:val="22"/>
        </w:rPr>
        <w:t>saient à développer la fierté d'être canadien. Sur ce point, la Commi</w:t>
      </w:r>
      <w:r w:rsidRPr="00EC43AA">
        <w:rPr>
          <w:szCs w:val="22"/>
        </w:rPr>
        <w:t>s</w:t>
      </w:r>
      <w:r w:rsidRPr="00EC43AA">
        <w:rPr>
          <w:szCs w:val="22"/>
        </w:rPr>
        <w:t>sion du Cent</w:t>
      </w:r>
      <w:r w:rsidRPr="00EC43AA">
        <w:rPr>
          <w:szCs w:val="22"/>
        </w:rPr>
        <w:t>e</w:t>
      </w:r>
      <w:r w:rsidRPr="00EC43AA">
        <w:rPr>
          <w:szCs w:val="22"/>
        </w:rPr>
        <w:t>naire avait reçu l'aide de plusieurs ministères, dont celui de la Défense, avec, entre autres, son « célèbre ca</w:t>
      </w:r>
      <w:r w:rsidRPr="00EC43AA">
        <w:rPr>
          <w:szCs w:val="22"/>
        </w:rPr>
        <w:t>r</w:t>
      </w:r>
      <w:r w:rsidRPr="00EC43AA">
        <w:rPr>
          <w:szCs w:val="22"/>
        </w:rPr>
        <w:t>rousel militaire ». Enfin, certains investissements du fédéral dans Expo 67 ont ég</w:t>
      </w:r>
      <w:r w:rsidRPr="00EC43AA">
        <w:rPr>
          <w:szCs w:val="22"/>
        </w:rPr>
        <w:t>a</w:t>
      </w:r>
      <w:r w:rsidRPr="00EC43AA">
        <w:rPr>
          <w:szCs w:val="22"/>
        </w:rPr>
        <w:t>lement contribué à « développer la fierté d'être canadien » (même si le Com</w:t>
      </w:r>
      <w:r w:rsidRPr="00EC43AA">
        <w:rPr>
          <w:szCs w:val="22"/>
        </w:rPr>
        <w:t>i</w:t>
      </w:r>
      <w:r w:rsidRPr="00EC43AA">
        <w:rPr>
          <w:szCs w:val="22"/>
        </w:rPr>
        <w:t>té Expo 67 était tout à fait indépendant de la Commission du Cent</w:t>
      </w:r>
      <w:r w:rsidRPr="00EC43AA">
        <w:rPr>
          <w:szCs w:val="22"/>
        </w:rPr>
        <w:t>e</w:t>
      </w:r>
      <w:r w:rsidRPr="00EC43AA">
        <w:rPr>
          <w:szCs w:val="22"/>
        </w:rPr>
        <w:t>naire).</w:t>
      </w:r>
    </w:p>
    <w:p w:rsidR="009D5DE2" w:rsidRPr="00EC43AA" w:rsidRDefault="009D5DE2" w:rsidP="009D5DE2">
      <w:pPr>
        <w:spacing w:before="120" w:after="120"/>
        <w:jc w:val="both"/>
      </w:pPr>
      <w:r w:rsidRPr="00EC43AA">
        <w:rPr>
          <w:szCs w:val="22"/>
        </w:rPr>
        <w:t>En somme, les fêtes du Centenaire de la Confédération ont const</w:t>
      </w:r>
      <w:r w:rsidRPr="00EC43AA">
        <w:rPr>
          <w:szCs w:val="22"/>
        </w:rPr>
        <w:t>i</w:t>
      </w:r>
      <w:r w:rsidRPr="00EC43AA">
        <w:rPr>
          <w:szCs w:val="22"/>
        </w:rPr>
        <w:t>tué la plus importante injection de capitaux et la plus importante m</w:t>
      </w:r>
      <w:r w:rsidRPr="00EC43AA">
        <w:rPr>
          <w:szCs w:val="22"/>
        </w:rPr>
        <w:t>o</w:t>
      </w:r>
      <w:r w:rsidRPr="00EC43AA">
        <w:rPr>
          <w:szCs w:val="22"/>
        </w:rPr>
        <w:t>bilisation de ressources humaines que le Can</w:t>
      </w:r>
      <w:r w:rsidRPr="00EC43AA">
        <w:rPr>
          <w:szCs w:val="22"/>
        </w:rPr>
        <w:t>a</w:t>
      </w:r>
      <w:r w:rsidRPr="00EC43AA">
        <w:rPr>
          <w:szCs w:val="22"/>
        </w:rPr>
        <w:t>da ait connu dans le domaine de la culture et des arts. Il y eut, de l'avis du gouvernement, une « variété illimitée de fêtes et de manife</w:t>
      </w:r>
      <w:r w:rsidRPr="00EC43AA">
        <w:rPr>
          <w:szCs w:val="22"/>
        </w:rPr>
        <w:t>s</w:t>
      </w:r>
      <w:r w:rsidRPr="00EC43AA">
        <w:rPr>
          <w:szCs w:val="22"/>
        </w:rPr>
        <w:t>tations »</w:t>
      </w:r>
      <w:r>
        <w:rPr>
          <w:szCs w:val="22"/>
          <w:vertAlign w:val="superscript"/>
        </w:rPr>
        <w:t> </w:t>
      </w:r>
      <w:r>
        <w:rPr>
          <w:rStyle w:val="Appelnotedebasdep"/>
        </w:rPr>
        <w:footnoteReference w:id="36"/>
      </w:r>
      <w:r w:rsidRPr="00EC43AA">
        <w:rPr>
          <w:szCs w:val="22"/>
        </w:rPr>
        <w:t xml:space="preserve">. À propos de « Festival Canada », qui était en charge des activités culturelles, le </w:t>
      </w:r>
      <w:r w:rsidRPr="00EC43AA">
        <w:rPr>
          <w:i/>
          <w:iCs/>
          <w:szCs w:val="22"/>
        </w:rPr>
        <w:t xml:space="preserve">Times </w:t>
      </w:r>
      <w:r w:rsidRPr="00EC43AA">
        <w:rPr>
          <w:szCs w:val="22"/>
        </w:rPr>
        <w:t>de Londres (Angl</w:t>
      </w:r>
      <w:r w:rsidRPr="00EC43AA">
        <w:rPr>
          <w:szCs w:val="22"/>
        </w:rPr>
        <w:t>e</w:t>
      </w:r>
      <w:r w:rsidRPr="00EC43AA">
        <w:rPr>
          <w:szCs w:val="22"/>
        </w:rPr>
        <w:t>terre) écrivait en éditorial dès le mois d'août 1966 : « Festival Canada [...] sera probablement, en termes d'étendue géographique, de nombre de personnes eng</w:t>
      </w:r>
      <w:r w:rsidRPr="00EC43AA">
        <w:rPr>
          <w:szCs w:val="22"/>
        </w:rPr>
        <w:t>a</w:t>
      </w:r>
      <w:r w:rsidRPr="00EC43AA">
        <w:rPr>
          <w:szCs w:val="22"/>
        </w:rPr>
        <w:t>gées et de l'argent qui lui est affecté, le plus grand de tous les festivals »</w:t>
      </w:r>
      <w:r>
        <w:rPr>
          <w:szCs w:val="22"/>
          <w:vertAlign w:val="superscript"/>
        </w:rPr>
        <w:t> </w:t>
      </w:r>
      <w:r>
        <w:rPr>
          <w:rStyle w:val="Appelnotedebasdep"/>
        </w:rPr>
        <w:footnoteReference w:id="37"/>
      </w:r>
      <w:r w:rsidRPr="00EC43AA">
        <w:rPr>
          <w:szCs w:val="22"/>
        </w:rPr>
        <w:t>. Avec un peu plus d'humour et de sens critique, L. Mailhot et B. M</w:t>
      </w:r>
      <w:r w:rsidRPr="00EC43AA">
        <w:rPr>
          <w:szCs w:val="22"/>
        </w:rPr>
        <w:t>é</w:t>
      </w:r>
      <w:r w:rsidRPr="00EC43AA">
        <w:rPr>
          <w:szCs w:val="22"/>
        </w:rPr>
        <w:t>lançon ont écrit :</w:t>
      </w:r>
    </w:p>
    <w:p w:rsidR="009D5DE2" w:rsidRDefault="009D5DE2" w:rsidP="009D5DE2">
      <w:pPr>
        <w:pStyle w:val="Grillecouleur-Accent1"/>
      </w:pPr>
    </w:p>
    <w:p w:rsidR="009D5DE2" w:rsidRDefault="009D5DE2" w:rsidP="009D5DE2">
      <w:pPr>
        <w:pStyle w:val="Grillecouleur-Accent1"/>
        <w:rPr>
          <w:i/>
        </w:rPr>
      </w:pPr>
      <w:r w:rsidRPr="002276A6">
        <w:t>[...] c'est le Centenaire, il faut fêter. Chaque poteau, chaque piquet, ch</w:t>
      </w:r>
      <w:r w:rsidRPr="002276A6">
        <w:t>a</w:t>
      </w:r>
      <w:r w:rsidRPr="002276A6">
        <w:t>que borne-fontaine a eu son projet de décoration. Unité, unité, chantent les petits oiseaux et quelques gros rapaces gavés de graines rouges</w:t>
      </w:r>
      <w:r>
        <w:rPr>
          <w:szCs w:val="18"/>
        </w:rPr>
        <w:t> </w:t>
      </w:r>
      <w:r>
        <w:rPr>
          <w:rStyle w:val="Appelnotedebasdep"/>
          <w:szCs w:val="18"/>
        </w:rPr>
        <w:footnoteReference w:id="38"/>
      </w:r>
      <w:r w:rsidRPr="00EC43AA">
        <w:rPr>
          <w:szCs w:val="18"/>
        </w:rPr>
        <w:t>.</w:t>
      </w:r>
    </w:p>
    <w:p w:rsidR="009D5DE2" w:rsidRDefault="009D5DE2" w:rsidP="009D5DE2">
      <w:pPr>
        <w:pStyle w:val="Grillecouleur-Accent1"/>
        <w:rPr>
          <w:i/>
        </w:rPr>
      </w:pPr>
    </w:p>
    <w:p w:rsidR="009D5DE2" w:rsidRPr="00EC43AA" w:rsidRDefault="009D5DE2" w:rsidP="009D5DE2">
      <w:pPr>
        <w:spacing w:before="120" w:after="120"/>
        <w:jc w:val="both"/>
      </w:pPr>
      <w:r w:rsidRPr="00EC43AA">
        <w:rPr>
          <w:szCs w:val="22"/>
        </w:rPr>
        <w:t xml:space="preserve">C'est apparemment sans grande exagération que George Woodcock emploi le terme de </w:t>
      </w:r>
      <w:r w:rsidRPr="00EC43AA">
        <w:rPr>
          <w:i/>
          <w:iCs/>
          <w:szCs w:val="22"/>
        </w:rPr>
        <w:t xml:space="preserve">national euphoria </w:t>
      </w:r>
      <w:r w:rsidRPr="00EC43AA">
        <w:rPr>
          <w:szCs w:val="22"/>
        </w:rPr>
        <w:t>pour caract</w:t>
      </w:r>
      <w:r w:rsidRPr="00EC43AA">
        <w:rPr>
          <w:szCs w:val="22"/>
        </w:rPr>
        <w:t>é</w:t>
      </w:r>
      <w:r w:rsidRPr="00EC43AA">
        <w:rPr>
          <w:szCs w:val="22"/>
        </w:rPr>
        <w:t>riser ces fêtes</w:t>
      </w:r>
      <w:r>
        <w:rPr>
          <w:szCs w:val="22"/>
          <w:vertAlign w:val="superscript"/>
        </w:rPr>
        <w:t> </w:t>
      </w:r>
      <w:r>
        <w:rPr>
          <w:rStyle w:val="Appelnotedebasdep"/>
        </w:rPr>
        <w:footnoteReference w:id="39"/>
      </w:r>
      <w:r w:rsidRPr="00EC43AA">
        <w:rPr>
          <w:szCs w:val="22"/>
        </w:rPr>
        <w:t>.</w:t>
      </w:r>
    </w:p>
    <w:p w:rsidR="009D5DE2" w:rsidRPr="00EC43AA" w:rsidRDefault="009D5DE2" w:rsidP="009D5DE2">
      <w:pPr>
        <w:spacing w:before="120" w:after="120"/>
        <w:jc w:val="both"/>
      </w:pPr>
      <w:r w:rsidRPr="00EC43AA">
        <w:rPr>
          <w:szCs w:val="22"/>
        </w:rPr>
        <w:t>Selon Bernard Ostry, on ne saurait surestimer l'efficacité de ces c</w:t>
      </w:r>
      <w:r w:rsidRPr="00EC43AA">
        <w:rPr>
          <w:szCs w:val="22"/>
        </w:rPr>
        <w:t>é</w:t>
      </w:r>
      <w:r w:rsidRPr="00EC43AA">
        <w:rPr>
          <w:szCs w:val="22"/>
        </w:rPr>
        <w:t>lébrations qui confirmaient les premières analyses de la Commission B-B concernant l'importance de la culture pour l'unité n</w:t>
      </w:r>
      <w:r w:rsidRPr="00EC43AA">
        <w:rPr>
          <w:szCs w:val="22"/>
        </w:rPr>
        <w:t>a</w:t>
      </w:r>
      <w:r w:rsidRPr="00EC43AA">
        <w:rPr>
          <w:szCs w:val="22"/>
        </w:rPr>
        <w:t>tionale :</w:t>
      </w:r>
    </w:p>
    <w:p w:rsidR="009D5DE2" w:rsidRDefault="009D5DE2" w:rsidP="009D5DE2">
      <w:pPr>
        <w:pStyle w:val="Grillecouleur-Accent1"/>
      </w:pPr>
    </w:p>
    <w:p w:rsidR="009D5DE2" w:rsidRDefault="009D5DE2" w:rsidP="009D5DE2">
      <w:pPr>
        <w:pStyle w:val="Grillecouleur-Accent1"/>
        <w:rPr>
          <w:i/>
        </w:rPr>
      </w:pPr>
      <w:r w:rsidRPr="002276A6">
        <w:t>Not since victory in the Second World War had Canadians held their heads so high, or looked at each other with so much respect and sensé of n</w:t>
      </w:r>
      <w:r w:rsidRPr="002276A6">
        <w:t>a</w:t>
      </w:r>
      <w:r w:rsidRPr="002276A6">
        <w:t>tionality. [...] The whole of the Centennial project, and especially Expo 67, had proved that investment in culture could be more than justified by the national awamess and self-confidence it gener</w:t>
      </w:r>
      <w:r w:rsidRPr="002276A6">
        <w:t>a</w:t>
      </w:r>
      <w:r w:rsidRPr="002276A6">
        <w:t>ted</w:t>
      </w:r>
      <w:r>
        <w:t> </w:t>
      </w:r>
      <w:r w:rsidRPr="008315E2">
        <w:rPr>
          <w:rStyle w:val="Appelnotedebasdep"/>
          <w:szCs w:val="24"/>
        </w:rPr>
        <w:footnoteReference w:id="40"/>
      </w:r>
      <w:r w:rsidRPr="002276A6">
        <w:t>.</w:t>
      </w:r>
    </w:p>
    <w:p w:rsidR="009D5DE2" w:rsidRPr="002276A6" w:rsidRDefault="009D5DE2" w:rsidP="009D5DE2">
      <w:pPr>
        <w:pStyle w:val="Grillecouleur-Accent1"/>
        <w:rPr>
          <w:i/>
        </w:rPr>
      </w:pPr>
    </w:p>
    <w:p w:rsidR="009D5DE2" w:rsidRDefault="009D5DE2" w:rsidP="009D5DE2">
      <w:pPr>
        <w:spacing w:before="120" w:after="120"/>
        <w:jc w:val="both"/>
        <w:rPr>
          <w:szCs w:val="18"/>
        </w:rPr>
      </w:pPr>
      <w:r>
        <w:rPr>
          <w:szCs w:val="18"/>
        </w:rPr>
        <w:t>[</w:t>
      </w:r>
      <w:r w:rsidRPr="00EC43AA">
        <w:rPr>
          <w:szCs w:val="18"/>
        </w:rPr>
        <w:t>416</w:t>
      </w:r>
      <w:r>
        <w:rPr>
          <w:szCs w:val="18"/>
        </w:rPr>
        <w:t>]</w:t>
      </w:r>
    </w:p>
    <w:p w:rsidR="009D5DE2" w:rsidRDefault="009D5DE2" w:rsidP="009D5DE2">
      <w:pPr>
        <w:spacing w:before="120" w:after="120"/>
        <w:jc w:val="both"/>
        <w:rPr>
          <w:szCs w:val="22"/>
        </w:rPr>
      </w:pPr>
      <w:r w:rsidRPr="00EC43AA">
        <w:rPr>
          <w:szCs w:val="22"/>
        </w:rPr>
        <w:t>S'il est difficile d'évaluer avec précision l'effet idéologique des f</w:t>
      </w:r>
      <w:r w:rsidRPr="00EC43AA">
        <w:rPr>
          <w:szCs w:val="22"/>
        </w:rPr>
        <w:t>ê</w:t>
      </w:r>
      <w:r w:rsidRPr="00EC43AA">
        <w:rPr>
          <w:szCs w:val="22"/>
        </w:rPr>
        <w:t>tes du Centenaire et d'Expo 67, une conclusion au moins s'imposait avec certitude aux yeux des hommes politiques : c'était celle de la re</w:t>
      </w:r>
      <w:r w:rsidRPr="00EC43AA">
        <w:rPr>
          <w:szCs w:val="22"/>
        </w:rPr>
        <w:t>n</w:t>
      </w:r>
      <w:r w:rsidRPr="00EC43AA">
        <w:rPr>
          <w:szCs w:val="22"/>
        </w:rPr>
        <w:t>tabilité politique de tels investissements.</w:t>
      </w:r>
    </w:p>
    <w:p w:rsidR="009D5DE2" w:rsidRDefault="009D5DE2" w:rsidP="009D5DE2">
      <w:pPr>
        <w:spacing w:before="120" w:after="120"/>
        <w:jc w:val="both"/>
        <w:rPr>
          <w:szCs w:val="22"/>
        </w:rPr>
      </w:pPr>
    </w:p>
    <w:p w:rsidR="009D5DE2" w:rsidRPr="002276A6" w:rsidRDefault="009D5DE2" w:rsidP="009D5DE2">
      <w:pPr>
        <w:pStyle w:val="a"/>
      </w:pPr>
      <w:r w:rsidRPr="002276A6">
        <w:t xml:space="preserve">e) Les communications : </w:t>
      </w:r>
      <w:r>
        <w:br/>
      </w:r>
      <w:r w:rsidRPr="002276A6">
        <w:t>unité nationale et canadianisation</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Dans le domaine des communications et plus spécifiquement de la radiodiffusion, la période Pearson en fut une de r</w:t>
      </w:r>
      <w:r w:rsidRPr="00EC43AA">
        <w:rPr>
          <w:szCs w:val="22"/>
        </w:rPr>
        <w:t>e</w:t>
      </w:r>
      <w:r w:rsidRPr="00EC43AA">
        <w:rPr>
          <w:szCs w:val="22"/>
        </w:rPr>
        <w:t>cherche laborieuse de compromis qui se matérialisa à la fin de son règne par l'adoption d'une nouvelle loi sur la radiodiff</w:t>
      </w:r>
      <w:r w:rsidRPr="00EC43AA">
        <w:rPr>
          <w:szCs w:val="22"/>
        </w:rPr>
        <w:t>u</w:t>
      </w:r>
      <w:r w:rsidRPr="00EC43AA">
        <w:rPr>
          <w:szCs w:val="22"/>
        </w:rPr>
        <w:t>sion et la création d'un Conseil de la radio télévision canadienne (CRTC) en février 1968. Lorsqu'il était dans l'oppos</w:t>
      </w:r>
      <w:r w:rsidRPr="00EC43AA">
        <w:rPr>
          <w:szCs w:val="22"/>
        </w:rPr>
        <w:t>i</w:t>
      </w:r>
      <w:r w:rsidRPr="00EC43AA">
        <w:rPr>
          <w:szCs w:val="22"/>
        </w:rPr>
        <w:t>tion, le Parti libéral s'était fait le défenseur d'un « système unique » de radiodiffusion dans lequel le secteur public s</w:t>
      </w:r>
      <w:r w:rsidRPr="00EC43AA">
        <w:rPr>
          <w:szCs w:val="22"/>
        </w:rPr>
        <w:t>e</w:t>
      </w:r>
      <w:r w:rsidRPr="00EC43AA">
        <w:rPr>
          <w:szCs w:val="22"/>
        </w:rPr>
        <w:t>rait dominant. Il avait formulé assez régulièrement des critiques à l'égard de l'instance de réglementation, le Bureau des gouve</w:t>
      </w:r>
      <w:r w:rsidRPr="00EC43AA">
        <w:rPr>
          <w:szCs w:val="22"/>
        </w:rPr>
        <w:t>r</w:t>
      </w:r>
      <w:r w:rsidRPr="00EC43AA">
        <w:rPr>
          <w:szCs w:val="22"/>
        </w:rPr>
        <w:t>neurs de la radiodiffusion (BGR), qui affichait manifestement un préjugé fav</w:t>
      </w:r>
      <w:r w:rsidRPr="00EC43AA">
        <w:rPr>
          <w:szCs w:val="22"/>
        </w:rPr>
        <w:t>o</w:t>
      </w:r>
      <w:r w:rsidRPr="00EC43AA">
        <w:rPr>
          <w:szCs w:val="22"/>
        </w:rPr>
        <w:t>rable au secteur privé comme le souhaitaient les conserv</w:t>
      </w:r>
      <w:r w:rsidRPr="00EC43AA">
        <w:rPr>
          <w:szCs w:val="22"/>
        </w:rPr>
        <w:t>a</w:t>
      </w:r>
      <w:r w:rsidRPr="00EC43AA">
        <w:rPr>
          <w:szCs w:val="22"/>
        </w:rPr>
        <w:t>teurs. Lester B. Pearson avait lui-même appuyé ouvertement la société Radio-Canada à la Chambre des communes lorsque celle-ci avait été att</w:t>
      </w:r>
      <w:r w:rsidRPr="00EC43AA">
        <w:rPr>
          <w:szCs w:val="22"/>
        </w:rPr>
        <w:t>a</w:t>
      </w:r>
      <w:r w:rsidRPr="00EC43AA">
        <w:rPr>
          <w:szCs w:val="22"/>
        </w:rPr>
        <w:t>quée par les conservateurs ou les créditistes. Son intérêt pour la radi</w:t>
      </w:r>
      <w:r w:rsidRPr="00EC43AA">
        <w:rPr>
          <w:szCs w:val="22"/>
        </w:rPr>
        <w:t>o</w:t>
      </w:r>
      <w:r w:rsidRPr="00EC43AA">
        <w:rPr>
          <w:szCs w:val="22"/>
        </w:rPr>
        <w:t>diffusion et son préjugé fav</w:t>
      </w:r>
      <w:r w:rsidRPr="00EC43AA">
        <w:rPr>
          <w:szCs w:val="22"/>
        </w:rPr>
        <w:t>o</w:t>
      </w:r>
      <w:r w:rsidRPr="00EC43AA">
        <w:rPr>
          <w:szCs w:val="22"/>
        </w:rPr>
        <w:t>rable pour le secteur public ne dataient pas d'hier, comme le révèle sa longue amitié avec Graham Spry, fo</w:t>
      </w:r>
      <w:r w:rsidRPr="00EC43AA">
        <w:rPr>
          <w:szCs w:val="22"/>
        </w:rPr>
        <w:t>n</w:t>
      </w:r>
      <w:r w:rsidRPr="00EC43AA">
        <w:rPr>
          <w:szCs w:val="22"/>
        </w:rPr>
        <w:t xml:space="preserve">dateur de la </w:t>
      </w:r>
      <w:r w:rsidRPr="00EC43AA">
        <w:rPr>
          <w:i/>
          <w:iCs/>
          <w:szCs w:val="22"/>
        </w:rPr>
        <w:t xml:space="preserve">Canadian Radio League </w:t>
      </w:r>
      <w:r w:rsidRPr="00EC43AA">
        <w:rPr>
          <w:szCs w:val="22"/>
        </w:rPr>
        <w:t>en 1931. Avec l'arrivée des lib</w:t>
      </w:r>
      <w:r w:rsidRPr="00EC43AA">
        <w:rPr>
          <w:szCs w:val="22"/>
        </w:rPr>
        <w:t>é</w:t>
      </w:r>
      <w:r w:rsidRPr="00EC43AA">
        <w:rPr>
          <w:szCs w:val="22"/>
        </w:rPr>
        <w:t>raux au pouvoir, on pouvait donc s'attendre à des changements impo</w:t>
      </w:r>
      <w:r w:rsidRPr="00EC43AA">
        <w:rPr>
          <w:szCs w:val="22"/>
        </w:rPr>
        <w:t>r</w:t>
      </w:r>
      <w:r w:rsidRPr="00EC43AA">
        <w:rPr>
          <w:szCs w:val="22"/>
        </w:rPr>
        <w:t>tants, comme l'écrit Frank W. Peers :</w:t>
      </w:r>
    </w:p>
    <w:p w:rsidR="009D5DE2" w:rsidRDefault="009D5DE2" w:rsidP="009D5DE2">
      <w:pPr>
        <w:pStyle w:val="Grillecouleur-Accent1"/>
      </w:pPr>
    </w:p>
    <w:p w:rsidR="009D5DE2" w:rsidRDefault="009D5DE2" w:rsidP="009D5DE2">
      <w:pPr>
        <w:pStyle w:val="Grillecouleur-Accent1"/>
        <w:rPr>
          <w:i/>
        </w:rPr>
      </w:pPr>
      <w:r w:rsidRPr="00A168FD">
        <w:t>The identification of BBG with private broadeasting interests in the minds of some critical bystanders, and the suspicion that some of its members were sensitive to political pressures, guaranted that when Lib</w:t>
      </w:r>
      <w:r w:rsidRPr="00A168FD">
        <w:t>e</w:t>
      </w:r>
      <w:r w:rsidRPr="00A168FD">
        <w:t>rals co</w:t>
      </w:r>
      <w:r w:rsidRPr="00A168FD">
        <w:t>r</w:t>
      </w:r>
      <w:r w:rsidRPr="00A168FD">
        <w:t>ne to power, some changes would be made</w:t>
      </w:r>
      <w:r w:rsidRPr="00A168FD">
        <w:rPr>
          <w:vertAlign w:val="superscript"/>
        </w:rPr>
        <w:t xml:space="preserve"> </w:t>
      </w:r>
      <w:r>
        <w:rPr>
          <w:vertAlign w:val="superscript"/>
        </w:rPr>
        <w:t> </w:t>
      </w:r>
      <w:r w:rsidRPr="008315E2">
        <w:rPr>
          <w:rStyle w:val="Appelnotedebasdep"/>
          <w:szCs w:val="24"/>
        </w:rPr>
        <w:footnoteReference w:id="41"/>
      </w:r>
      <w:r w:rsidRPr="00A168FD">
        <w:t>.</w:t>
      </w:r>
    </w:p>
    <w:p w:rsidR="009D5DE2" w:rsidRPr="00A168FD" w:rsidRDefault="009D5DE2" w:rsidP="009D5DE2">
      <w:pPr>
        <w:pStyle w:val="Grillecouleur-Accent1"/>
        <w:rPr>
          <w:i/>
        </w:rPr>
      </w:pPr>
    </w:p>
    <w:p w:rsidR="009D5DE2" w:rsidRPr="00EC43AA" w:rsidRDefault="009D5DE2" w:rsidP="009D5DE2">
      <w:pPr>
        <w:spacing w:before="120" w:after="120"/>
        <w:jc w:val="both"/>
      </w:pPr>
      <w:r w:rsidRPr="00EC43AA">
        <w:rPr>
          <w:szCs w:val="22"/>
        </w:rPr>
        <w:t>Pourquoi les changements annoncés dans les campagnes élector</w:t>
      </w:r>
      <w:r w:rsidRPr="00EC43AA">
        <w:rPr>
          <w:szCs w:val="22"/>
        </w:rPr>
        <w:t>a</w:t>
      </w:r>
      <w:r w:rsidRPr="00EC43AA">
        <w:rPr>
          <w:szCs w:val="22"/>
        </w:rPr>
        <w:t>les de 1962 et 1963 se sont-ils faits tellement attendre et n'ont-ils pas été aussi importants qu'on aurait pu l'imag</w:t>
      </w:r>
      <w:r w:rsidRPr="00EC43AA">
        <w:rPr>
          <w:szCs w:val="22"/>
        </w:rPr>
        <w:t>i</w:t>
      </w:r>
      <w:r w:rsidRPr="00EC43AA">
        <w:rPr>
          <w:szCs w:val="22"/>
        </w:rPr>
        <w:t>ner ? C'est ce à quoi nous tenterons maintenant de répondre.</w:t>
      </w:r>
    </w:p>
    <w:p w:rsidR="009D5DE2" w:rsidRDefault="009D5DE2" w:rsidP="009D5DE2">
      <w:pPr>
        <w:spacing w:before="120" w:after="120"/>
        <w:jc w:val="both"/>
      </w:pPr>
      <w:r>
        <w:t>[417]</w:t>
      </w:r>
    </w:p>
    <w:p w:rsidR="009D5DE2" w:rsidRDefault="009D5DE2" w:rsidP="009D5DE2">
      <w:pPr>
        <w:spacing w:before="120" w:after="120"/>
        <w:jc w:val="both"/>
      </w:pPr>
    </w:p>
    <w:p w:rsidR="009D5DE2" w:rsidRPr="00845DFD" w:rsidRDefault="009D5DE2" w:rsidP="009D5DE2">
      <w:pPr>
        <w:pStyle w:val="a"/>
      </w:pPr>
      <w:r w:rsidRPr="00845DFD">
        <w:t>f) Consultations et hésitations</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Étant donné que le Parti libéral était minoritaire à la Chambre des communes et que Pearson préconisait un style de « dire</w:t>
      </w:r>
      <w:r w:rsidRPr="00EC43AA">
        <w:rPr>
          <w:szCs w:val="22"/>
        </w:rPr>
        <w:t>c</w:t>
      </w:r>
      <w:r w:rsidRPr="00EC43AA">
        <w:rPr>
          <w:szCs w:val="22"/>
        </w:rPr>
        <w:t>tion par consensus », cela peut expliquer pourquoi le gouvernement mult</w:t>
      </w:r>
      <w:r w:rsidRPr="00EC43AA">
        <w:rPr>
          <w:szCs w:val="22"/>
        </w:rPr>
        <w:t>i</w:t>
      </w:r>
      <w:r w:rsidRPr="00EC43AA">
        <w:rPr>
          <w:szCs w:val="22"/>
        </w:rPr>
        <w:t>plia les consultations, les enquêtes et les comités avant de suggérer des modifications à la loi sur la radiodiff</w:t>
      </w:r>
      <w:r w:rsidRPr="00EC43AA">
        <w:rPr>
          <w:szCs w:val="22"/>
        </w:rPr>
        <w:t>u</w:t>
      </w:r>
      <w:r w:rsidRPr="00EC43AA">
        <w:rPr>
          <w:szCs w:val="22"/>
        </w:rPr>
        <w:t>sion de 1958. Mais il y a plus. D'une part, la position soutenue jusque-là par le Parti libéral, celle de la Commission F</w:t>
      </w:r>
      <w:r w:rsidRPr="00EC43AA">
        <w:rPr>
          <w:szCs w:val="22"/>
        </w:rPr>
        <w:t>O</w:t>
      </w:r>
      <w:r w:rsidRPr="00EC43AA">
        <w:rPr>
          <w:szCs w:val="22"/>
        </w:rPr>
        <w:t>WLER</w:t>
      </w:r>
      <w:r>
        <w:rPr>
          <w:szCs w:val="22"/>
          <w:vertAlign w:val="superscript"/>
        </w:rPr>
        <w:t> </w:t>
      </w:r>
      <w:r>
        <w:rPr>
          <w:rStyle w:val="Appelnotedebasdep"/>
        </w:rPr>
        <w:footnoteReference w:id="42"/>
      </w:r>
      <w:r w:rsidRPr="00EC43AA">
        <w:rPr>
          <w:szCs w:val="22"/>
        </w:rPr>
        <w:t xml:space="preserve"> qui proposait un « système unique » avec prédominance du secteur public, ne correspondait plus à la réal</w:t>
      </w:r>
      <w:r w:rsidRPr="00EC43AA">
        <w:rPr>
          <w:szCs w:val="22"/>
        </w:rPr>
        <w:t>i</w:t>
      </w:r>
      <w:r w:rsidRPr="00EC43AA">
        <w:rPr>
          <w:szCs w:val="22"/>
        </w:rPr>
        <w:t>té : sous le gouvernement Diefenbaker, le secteur privé était devenu plus important que le secteur public, au moins en ce qui concerne le no</w:t>
      </w:r>
      <w:r w:rsidRPr="00EC43AA">
        <w:rPr>
          <w:szCs w:val="22"/>
        </w:rPr>
        <w:t>m</w:t>
      </w:r>
      <w:r w:rsidRPr="00EC43AA">
        <w:rPr>
          <w:szCs w:val="22"/>
        </w:rPr>
        <w:t>bre de stations. D'autre part, la complexité du problème de la radiodi</w:t>
      </w:r>
      <w:r w:rsidRPr="00EC43AA">
        <w:rPr>
          <w:szCs w:val="22"/>
        </w:rPr>
        <w:t>f</w:t>
      </w:r>
      <w:r w:rsidRPr="00EC43AA">
        <w:rPr>
          <w:szCs w:val="22"/>
        </w:rPr>
        <w:t>fusion dans la conjoncture de crise de l'unité canadienne, co</w:t>
      </w:r>
      <w:r w:rsidRPr="00EC43AA">
        <w:rPr>
          <w:szCs w:val="22"/>
        </w:rPr>
        <w:t>m</w:t>
      </w:r>
      <w:r w:rsidRPr="00EC43AA">
        <w:rPr>
          <w:szCs w:val="22"/>
        </w:rPr>
        <w:t>binée à la diversité des intérêts, ne permettaient pas de dégager fac</w:t>
      </w:r>
      <w:r w:rsidRPr="00EC43AA">
        <w:rPr>
          <w:szCs w:val="22"/>
        </w:rPr>
        <w:t>i</w:t>
      </w:r>
      <w:r w:rsidRPr="00EC43AA">
        <w:rPr>
          <w:szCs w:val="22"/>
        </w:rPr>
        <w:t>lement un compromis susceptible de sati</w:t>
      </w:r>
      <w:r w:rsidRPr="00EC43AA">
        <w:rPr>
          <w:szCs w:val="22"/>
        </w:rPr>
        <w:t>s</w:t>
      </w:r>
      <w:r w:rsidRPr="00EC43AA">
        <w:rPr>
          <w:szCs w:val="22"/>
        </w:rPr>
        <w:t>faire les principaux groupes impliqués, y compris au sein même du Parti l</w:t>
      </w:r>
      <w:r w:rsidRPr="00EC43AA">
        <w:rPr>
          <w:szCs w:val="22"/>
        </w:rPr>
        <w:t>i</w:t>
      </w:r>
      <w:r w:rsidRPr="00EC43AA">
        <w:rPr>
          <w:szCs w:val="22"/>
        </w:rPr>
        <w:t>béral.</w:t>
      </w:r>
    </w:p>
    <w:p w:rsidR="009D5DE2" w:rsidRPr="00EC43AA" w:rsidRDefault="009D5DE2" w:rsidP="009D5DE2">
      <w:pPr>
        <w:spacing w:before="120" w:after="120"/>
        <w:jc w:val="both"/>
      </w:pPr>
      <w:r w:rsidRPr="00EC43AA">
        <w:rPr>
          <w:szCs w:val="22"/>
        </w:rPr>
        <w:t>En effet, le secteur privé de la radiodiffusion ne comptait plus e</w:t>
      </w:r>
      <w:r w:rsidRPr="00EC43AA">
        <w:rPr>
          <w:szCs w:val="22"/>
        </w:rPr>
        <w:t>x</w:t>
      </w:r>
      <w:r w:rsidRPr="00EC43AA">
        <w:rPr>
          <w:szCs w:val="22"/>
        </w:rPr>
        <w:t>clusivement sur le Parti conservateur pour défendre ses int</w:t>
      </w:r>
      <w:r w:rsidRPr="00EC43AA">
        <w:rPr>
          <w:szCs w:val="22"/>
        </w:rPr>
        <w:t>é</w:t>
      </w:r>
      <w:r w:rsidRPr="00EC43AA">
        <w:rPr>
          <w:szCs w:val="22"/>
        </w:rPr>
        <w:t>rêts. Il avait réussi à se faire des alliés parmi les libéraux. Ainsi, le Conseil de la Fédération libérale nationale, qui étudiait au début de 1962 une se</w:t>
      </w:r>
      <w:r w:rsidRPr="00EC43AA">
        <w:rPr>
          <w:szCs w:val="22"/>
        </w:rPr>
        <w:t>c</w:t>
      </w:r>
      <w:r w:rsidRPr="00EC43AA">
        <w:rPr>
          <w:szCs w:val="22"/>
        </w:rPr>
        <w:t>tion du programme concernant les « indu</w:t>
      </w:r>
      <w:r w:rsidRPr="00EC43AA">
        <w:rPr>
          <w:szCs w:val="22"/>
        </w:rPr>
        <w:t>s</w:t>
      </w:r>
      <w:r w:rsidRPr="00EC43AA">
        <w:rPr>
          <w:szCs w:val="22"/>
        </w:rPr>
        <w:t>tries culturelles nationales », adopta une résolution sur la radiodiffusion où le terme « système un</w:t>
      </w:r>
      <w:r w:rsidRPr="00EC43AA">
        <w:rPr>
          <w:szCs w:val="22"/>
        </w:rPr>
        <w:t>i</w:t>
      </w:r>
      <w:r w:rsidRPr="00EC43AA">
        <w:rPr>
          <w:szCs w:val="22"/>
        </w:rPr>
        <w:t>que » fut re</w:t>
      </w:r>
      <w:r w:rsidRPr="00EC43AA">
        <w:rPr>
          <w:szCs w:val="22"/>
        </w:rPr>
        <w:t>m</w:t>
      </w:r>
      <w:r w:rsidRPr="00EC43AA">
        <w:rPr>
          <w:szCs w:val="22"/>
        </w:rPr>
        <w:t>placé par celui de secteurs parallèles (privé et public) évoluant sous une in</w:t>
      </w:r>
      <w:r w:rsidRPr="00EC43AA">
        <w:rPr>
          <w:szCs w:val="22"/>
        </w:rPr>
        <w:t>s</w:t>
      </w:r>
      <w:r w:rsidRPr="00EC43AA">
        <w:rPr>
          <w:szCs w:val="22"/>
        </w:rPr>
        <w:t>tance de réglementation unique</w:t>
      </w:r>
      <w:r>
        <w:rPr>
          <w:szCs w:val="22"/>
          <w:vertAlign w:val="superscript"/>
        </w:rPr>
        <w:t> </w:t>
      </w:r>
      <w:r>
        <w:rPr>
          <w:rStyle w:val="Appelnotedebasdep"/>
        </w:rPr>
        <w:footnoteReference w:id="43"/>
      </w:r>
      <w:r w:rsidRPr="00EC43AA">
        <w:rPr>
          <w:szCs w:val="22"/>
        </w:rPr>
        <w:t>. De plus, avant même de devenir m</w:t>
      </w:r>
      <w:r w:rsidRPr="00EC43AA">
        <w:rPr>
          <w:szCs w:val="22"/>
        </w:rPr>
        <w:t>i</w:t>
      </w:r>
      <w:r w:rsidRPr="00EC43AA">
        <w:rPr>
          <w:szCs w:val="22"/>
        </w:rPr>
        <w:t>nistre responsable de Radio-Canada et du BGR en 1963, Jack Pickersgill s'était montré sympathique aux intérêts des st</w:t>
      </w:r>
      <w:r w:rsidRPr="00EC43AA">
        <w:rPr>
          <w:szCs w:val="22"/>
        </w:rPr>
        <w:t>a</w:t>
      </w:r>
      <w:r w:rsidRPr="00EC43AA">
        <w:rPr>
          <w:szCs w:val="22"/>
        </w:rPr>
        <w:t>tions privées en affirmant que le gouvern</w:t>
      </w:r>
      <w:r w:rsidRPr="00EC43AA">
        <w:rPr>
          <w:szCs w:val="22"/>
        </w:rPr>
        <w:t>e</w:t>
      </w:r>
      <w:r w:rsidRPr="00EC43AA">
        <w:rPr>
          <w:szCs w:val="22"/>
        </w:rPr>
        <w:t>ment avait été sage de ne pas accorder à Radio-Canada des permis d'exploitation dans des villes où l'on retrouvait déjà une st</w:t>
      </w:r>
      <w:r w:rsidRPr="00EC43AA">
        <w:rPr>
          <w:szCs w:val="22"/>
        </w:rPr>
        <w:t>a</w:t>
      </w:r>
      <w:r w:rsidRPr="00EC43AA">
        <w:rPr>
          <w:szCs w:val="22"/>
        </w:rPr>
        <w:t>tion privée comme c'était le cas à St-John (Terre-Neuve). St-John était un bon exemple puisque la st</w:t>
      </w:r>
      <w:r w:rsidRPr="00EC43AA">
        <w:rPr>
          <w:szCs w:val="22"/>
        </w:rPr>
        <w:t>a</w:t>
      </w:r>
      <w:r w:rsidRPr="00EC43AA">
        <w:rPr>
          <w:szCs w:val="22"/>
        </w:rPr>
        <w:t xml:space="preserve">tion privée appartenait à Don Jamieson qui était aussi président de la </w:t>
      </w:r>
      <w:r w:rsidRPr="00EC43AA">
        <w:rPr>
          <w:i/>
          <w:iCs/>
          <w:szCs w:val="22"/>
        </w:rPr>
        <w:t>C</w:t>
      </w:r>
      <w:r w:rsidRPr="00EC43AA">
        <w:rPr>
          <w:i/>
          <w:iCs/>
          <w:szCs w:val="22"/>
        </w:rPr>
        <w:t>a</w:t>
      </w:r>
      <w:r w:rsidRPr="00EC43AA">
        <w:rPr>
          <w:i/>
          <w:iCs/>
          <w:szCs w:val="22"/>
        </w:rPr>
        <w:t>nadian Ass</w:t>
      </w:r>
      <w:r w:rsidRPr="00EC43AA">
        <w:rPr>
          <w:i/>
          <w:iCs/>
          <w:szCs w:val="22"/>
        </w:rPr>
        <w:t>o</w:t>
      </w:r>
      <w:r w:rsidRPr="00EC43AA">
        <w:rPr>
          <w:i/>
          <w:iCs/>
          <w:szCs w:val="22"/>
        </w:rPr>
        <w:t xml:space="preserve">ciation of Braodcasters </w:t>
      </w:r>
      <w:r w:rsidRPr="00EC43AA">
        <w:rPr>
          <w:szCs w:val="22"/>
        </w:rPr>
        <w:t>(CAB), « the lobbying arm of private broadeasting »</w:t>
      </w:r>
      <w:r>
        <w:rPr>
          <w:szCs w:val="22"/>
          <w:vertAlign w:val="superscript"/>
        </w:rPr>
        <w:t> </w:t>
      </w:r>
      <w:r>
        <w:rPr>
          <w:rStyle w:val="Appelnotedebasdep"/>
        </w:rPr>
        <w:footnoteReference w:id="44"/>
      </w:r>
      <w:r w:rsidRPr="00EC43AA">
        <w:rPr>
          <w:szCs w:val="22"/>
        </w:rPr>
        <w:t>. Après avoir été fréquemment consulté co</w:t>
      </w:r>
      <w:r w:rsidRPr="00EC43AA">
        <w:rPr>
          <w:szCs w:val="22"/>
        </w:rPr>
        <w:t>m</w:t>
      </w:r>
      <w:r w:rsidRPr="00EC43AA">
        <w:rPr>
          <w:szCs w:val="22"/>
        </w:rPr>
        <w:t>me président de la CAB, Jamieson se fait élire comme débuté l</w:t>
      </w:r>
      <w:r w:rsidRPr="00EC43AA">
        <w:rPr>
          <w:szCs w:val="22"/>
        </w:rPr>
        <w:t>i</w:t>
      </w:r>
      <w:r w:rsidRPr="00EC43AA">
        <w:rPr>
          <w:szCs w:val="22"/>
        </w:rPr>
        <w:t>béral en septembre 1966. Enfin, Judy Lamarsh, qui prend la direction du Secrétariat d'État après l'élection de 1965, est entrée assez rapid</w:t>
      </w:r>
      <w:r w:rsidRPr="00EC43AA">
        <w:rPr>
          <w:szCs w:val="22"/>
        </w:rPr>
        <w:t>e</w:t>
      </w:r>
      <w:r w:rsidRPr="00EC43AA">
        <w:rPr>
          <w:szCs w:val="22"/>
        </w:rPr>
        <w:t>ment en conflit avec le président de R</w:t>
      </w:r>
      <w:r w:rsidRPr="00EC43AA">
        <w:rPr>
          <w:szCs w:val="22"/>
        </w:rPr>
        <w:t>a</w:t>
      </w:r>
      <w:r w:rsidRPr="00EC43AA">
        <w:rPr>
          <w:szCs w:val="22"/>
        </w:rPr>
        <w:t>dio-Canada, Alphonse Ouimet. Elle accusait la haute direction de « gestion pourrie » et affirmait publ</w:t>
      </w:r>
      <w:r w:rsidRPr="00EC43AA">
        <w:rPr>
          <w:szCs w:val="22"/>
        </w:rPr>
        <w:t>i</w:t>
      </w:r>
      <w:r w:rsidRPr="00EC43AA">
        <w:rPr>
          <w:szCs w:val="22"/>
        </w:rPr>
        <w:t>quement que le réseau de langue fra</w:t>
      </w:r>
      <w:r w:rsidRPr="00EC43AA">
        <w:rPr>
          <w:szCs w:val="22"/>
        </w:rPr>
        <w:t>n</w:t>
      </w:r>
      <w:r w:rsidRPr="00EC43AA">
        <w:rPr>
          <w:szCs w:val="22"/>
        </w:rPr>
        <w:t>çaise était un repaire de</w:t>
      </w:r>
      <w:r>
        <w:rPr>
          <w:szCs w:val="22"/>
        </w:rPr>
        <w:t xml:space="preserve"> </w:t>
      </w:r>
      <w:r>
        <w:rPr>
          <w:szCs w:val="18"/>
        </w:rPr>
        <w:t>[</w:t>
      </w:r>
      <w:r w:rsidRPr="00EC43AA">
        <w:rPr>
          <w:szCs w:val="18"/>
        </w:rPr>
        <w:t>418</w:t>
      </w:r>
      <w:r>
        <w:rPr>
          <w:szCs w:val="18"/>
        </w:rPr>
        <w:t xml:space="preserve">] </w:t>
      </w:r>
      <w:r w:rsidRPr="00EC43AA">
        <w:rPr>
          <w:szCs w:val="22"/>
        </w:rPr>
        <w:t>séparatistes (elle ne fut évidemment pas la seule à porter de telles a</w:t>
      </w:r>
      <w:r w:rsidRPr="00EC43AA">
        <w:rPr>
          <w:szCs w:val="22"/>
        </w:rPr>
        <w:t>c</w:t>
      </w:r>
      <w:r w:rsidRPr="00EC43AA">
        <w:rPr>
          <w:szCs w:val="22"/>
        </w:rPr>
        <w:t>cusations). Enfin, le ministre responsable de la société Radio-Canada alla jusqu'à dire que celle-ci serait obsolète dans vingt ans en raison du développement des communications par satellite. Ces quelques indic</w:t>
      </w:r>
      <w:r w:rsidRPr="00EC43AA">
        <w:rPr>
          <w:szCs w:val="22"/>
        </w:rPr>
        <w:t>a</w:t>
      </w:r>
      <w:r w:rsidRPr="00EC43AA">
        <w:rPr>
          <w:szCs w:val="22"/>
        </w:rPr>
        <w:t>tions laissent bien voir que c'est l'absence d'unité au sein du Parti lib</w:t>
      </w:r>
      <w:r w:rsidRPr="00EC43AA">
        <w:rPr>
          <w:szCs w:val="22"/>
        </w:rPr>
        <w:t>é</w:t>
      </w:r>
      <w:r w:rsidRPr="00EC43AA">
        <w:rPr>
          <w:szCs w:val="22"/>
        </w:rPr>
        <w:t>ral qui a empêché le gouvernement de procéder plus rap</w:t>
      </w:r>
      <w:r w:rsidRPr="00EC43AA">
        <w:rPr>
          <w:szCs w:val="22"/>
        </w:rPr>
        <w:t>i</w:t>
      </w:r>
      <w:r w:rsidRPr="00EC43AA">
        <w:rPr>
          <w:szCs w:val="22"/>
        </w:rPr>
        <w:t>dement dans le dossier des communications et qui l'a obligé à multiplier les consu</w:t>
      </w:r>
      <w:r w:rsidRPr="00EC43AA">
        <w:rPr>
          <w:szCs w:val="22"/>
        </w:rPr>
        <w:t>l</w:t>
      </w:r>
      <w:r w:rsidRPr="00EC43AA">
        <w:rPr>
          <w:szCs w:val="22"/>
        </w:rPr>
        <w:t>tations.</w:t>
      </w:r>
    </w:p>
    <w:p w:rsidR="009D5DE2" w:rsidRPr="00EC43AA" w:rsidRDefault="009D5DE2" w:rsidP="009D5DE2">
      <w:pPr>
        <w:spacing w:before="120" w:after="120"/>
        <w:jc w:val="both"/>
      </w:pPr>
      <w:r w:rsidRPr="00EC43AA">
        <w:rPr>
          <w:szCs w:val="22"/>
        </w:rPr>
        <w:t>À leur arrivée au pouvoir en avril 1963, les libéraux se sont pe</w:t>
      </w:r>
      <w:r w:rsidRPr="00EC43AA">
        <w:rPr>
          <w:szCs w:val="22"/>
        </w:rPr>
        <w:t>n</w:t>
      </w:r>
      <w:r w:rsidRPr="00EC43AA">
        <w:rPr>
          <w:szCs w:val="22"/>
        </w:rPr>
        <w:t>chés sur les conclusions du rapport de la Commission sur l'organis</w:t>
      </w:r>
      <w:r w:rsidRPr="00EC43AA">
        <w:rPr>
          <w:szCs w:val="22"/>
        </w:rPr>
        <w:t>a</w:t>
      </w:r>
      <w:r w:rsidRPr="00EC43AA">
        <w:rPr>
          <w:szCs w:val="22"/>
        </w:rPr>
        <w:t>tion du gouvernement (Commission Glassco), qui avait été déposé quelques semaines auparavant. La Commission proposait une réorg</w:t>
      </w:r>
      <w:r w:rsidRPr="00EC43AA">
        <w:rPr>
          <w:szCs w:val="22"/>
        </w:rPr>
        <w:t>a</w:t>
      </w:r>
      <w:r w:rsidRPr="00EC43AA">
        <w:rPr>
          <w:szCs w:val="22"/>
        </w:rPr>
        <w:t>nisation de la société Radio-Canada et lui d</w:t>
      </w:r>
      <w:r w:rsidRPr="00EC43AA">
        <w:rPr>
          <w:szCs w:val="22"/>
        </w:rPr>
        <w:t>e</w:t>
      </w:r>
      <w:r w:rsidRPr="00EC43AA">
        <w:rPr>
          <w:szCs w:val="22"/>
        </w:rPr>
        <w:t>mandait d'adopter une « politique commerciale plus hardie »</w:t>
      </w:r>
      <w:r>
        <w:rPr>
          <w:szCs w:val="22"/>
          <w:vertAlign w:val="superscript"/>
        </w:rPr>
        <w:t> </w:t>
      </w:r>
      <w:r>
        <w:rPr>
          <w:rStyle w:val="Appelnotedebasdep"/>
        </w:rPr>
        <w:footnoteReference w:id="45"/>
      </w:r>
      <w:r w:rsidRPr="00EC43AA">
        <w:rPr>
          <w:szCs w:val="22"/>
        </w:rPr>
        <w:t xml:space="preserve">. Pour y donner suite, Jack Pickersgill constitua un </w:t>
      </w:r>
      <w:r w:rsidRPr="00EC43AA">
        <w:rPr>
          <w:i/>
          <w:iCs/>
          <w:szCs w:val="22"/>
        </w:rPr>
        <w:t xml:space="preserve">Comité consultatif spécial, </w:t>
      </w:r>
      <w:r w:rsidRPr="00EC43AA">
        <w:rPr>
          <w:szCs w:val="22"/>
        </w:rPr>
        <w:t>surnommé « Troïka », qui était formé du prés</w:t>
      </w:r>
      <w:r w:rsidRPr="00EC43AA">
        <w:rPr>
          <w:szCs w:val="22"/>
        </w:rPr>
        <w:t>i</w:t>
      </w:r>
      <w:r w:rsidRPr="00EC43AA">
        <w:rPr>
          <w:szCs w:val="22"/>
        </w:rPr>
        <w:t>dent du BGR, Andrew Stewart, du président de Radio-Canada, Alphonse Ouimet, et du président de la CAB, Don J</w:t>
      </w:r>
      <w:r w:rsidRPr="00EC43AA">
        <w:rPr>
          <w:szCs w:val="22"/>
        </w:rPr>
        <w:t>a</w:t>
      </w:r>
      <w:r w:rsidRPr="00EC43AA">
        <w:rPr>
          <w:szCs w:val="22"/>
        </w:rPr>
        <w:t>mieson. Le rapport que le Comité remis en mai 1964 au ministre Maurice Lamontagne, qui venait de remplacer Pic</w:t>
      </w:r>
      <w:r w:rsidRPr="00EC43AA">
        <w:rPr>
          <w:szCs w:val="22"/>
        </w:rPr>
        <w:t>k</w:t>
      </w:r>
      <w:r w:rsidRPr="00EC43AA">
        <w:rPr>
          <w:szCs w:val="22"/>
        </w:rPr>
        <w:t>ersgill, révélait un consensus sur « la nécessité pour le gouvernement de déf</w:t>
      </w:r>
      <w:r w:rsidRPr="00EC43AA">
        <w:rPr>
          <w:szCs w:val="22"/>
        </w:rPr>
        <w:t>i</w:t>
      </w:r>
      <w:r w:rsidRPr="00EC43AA">
        <w:rPr>
          <w:szCs w:val="22"/>
        </w:rPr>
        <w:t>nir l</w:t>
      </w:r>
      <w:r w:rsidRPr="00EC43AA">
        <w:rPr>
          <w:szCs w:val="22"/>
        </w:rPr>
        <w:t>é</w:t>
      </w:r>
      <w:r w:rsidRPr="00EC43AA">
        <w:rPr>
          <w:szCs w:val="22"/>
        </w:rPr>
        <w:t>gislativement le rôle de chacun des acteurs de la radiodiffusion et de détailler la structure du système de r</w:t>
      </w:r>
      <w:r w:rsidRPr="00EC43AA">
        <w:rPr>
          <w:szCs w:val="22"/>
        </w:rPr>
        <w:t>a</w:t>
      </w:r>
      <w:r w:rsidRPr="00EC43AA">
        <w:rPr>
          <w:szCs w:val="22"/>
        </w:rPr>
        <w:t>diodiffusion ainsi que ses orientations dans un livre blanc »</w:t>
      </w:r>
      <w:r>
        <w:rPr>
          <w:szCs w:val="22"/>
          <w:vertAlign w:val="superscript"/>
        </w:rPr>
        <w:t> </w:t>
      </w:r>
      <w:r>
        <w:rPr>
          <w:rStyle w:val="Appelnotedebasdep"/>
        </w:rPr>
        <w:footnoteReference w:id="46"/>
      </w:r>
      <w:r w:rsidRPr="00EC43AA">
        <w:rPr>
          <w:szCs w:val="22"/>
        </w:rPr>
        <w:t>. Sur le reste, les membres de la « Troïka » proposaient trois rapports indépe</w:t>
      </w:r>
      <w:r w:rsidRPr="00EC43AA">
        <w:rPr>
          <w:szCs w:val="22"/>
        </w:rPr>
        <w:t>n</w:t>
      </w:r>
      <w:r w:rsidRPr="00EC43AA">
        <w:rPr>
          <w:szCs w:val="22"/>
        </w:rPr>
        <w:t>dants où les points de désaccord étaient plus nombreux que ceux sur lesquels il y avait consensus. Alphonse Ouimet proposait deux systèmes de radiodiff</w:t>
      </w:r>
      <w:r w:rsidRPr="00EC43AA">
        <w:rPr>
          <w:szCs w:val="22"/>
        </w:rPr>
        <w:t>u</w:t>
      </w:r>
      <w:r w:rsidRPr="00EC43AA">
        <w:rPr>
          <w:szCs w:val="22"/>
        </w:rPr>
        <w:t>sion sép</w:t>
      </w:r>
      <w:r w:rsidRPr="00EC43AA">
        <w:rPr>
          <w:szCs w:val="22"/>
        </w:rPr>
        <w:t>a</w:t>
      </w:r>
      <w:r w:rsidRPr="00EC43AA">
        <w:rPr>
          <w:szCs w:val="22"/>
        </w:rPr>
        <w:t>rés : l'un formé de stations appartenant à la société d'État, l'autre de stations privées qui seraient sous la juridi</w:t>
      </w:r>
      <w:r w:rsidRPr="00EC43AA">
        <w:rPr>
          <w:szCs w:val="22"/>
        </w:rPr>
        <w:t>c</w:t>
      </w:r>
      <w:r w:rsidRPr="00EC43AA">
        <w:rPr>
          <w:szCs w:val="22"/>
        </w:rPr>
        <w:t>tion du BGR ou de son équivalent. Pour Don Jamieson, cela signifiait que le BGR n'exerçait sa juridiction que sur les stations privées. Il revend</w:t>
      </w:r>
      <w:r w:rsidRPr="00EC43AA">
        <w:rPr>
          <w:szCs w:val="22"/>
        </w:rPr>
        <w:t>i</w:t>
      </w:r>
      <w:r w:rsidRPr="00EC43AA">
        <w:rPr>
          <w:szCs w:val="22"/>
        </w:rPr>
        <w:t>quait donc que les stations privées aient un traitement égal à celui que rec</w:t>
      </w:r>
      <w:r w:rsidRPr="00EC43AA">
        <w:rPr>
          <w:szCs w:val="22"/>
        </w:rPr>
        <w:t>e</w:t>
      </w:r>
      <w:r w:rsidRPr="00EC43AA">
        <w:rPr>
          <w:szCs w:val="22"/>
        </w:rPr>
        <w:t>vaient les st</w:t>
      </w:r>
      <w:r w:rsidRPr="00EC43AA">
        <w:rPr>
          <w:szCs w:val="22"/>
        </w:rPr>
        <w:t>a</w:t>
      </w:r>
      <w:r w:rsidRPr="00EC43AA">
        <w:rPr>
          <w:szCs w:val="22"/>
        </w:rPr>
        <w:t>tions de la société d'État.</w:t>
      </w:r>
    </w:p>
    <w:p w:rsidR="009D5DE2" w:rsidRPr="00EC43AA" w:rsidRDefault="009D5DE2" w:rsidP="009D5DE2">
      <w:pPr>
        <w:spacing w:before="120" w:after="120"/>
        <w:jc w:val="both"/>
      </w:pPr>
      <w:r w:rsidRPr="00EC43AA">
        <w:rPr>
          <w:szCs w:val="22"/>
        </w:rPr>
        <w:t>Avant même que la « Troïka » ait remis son rapport, Maurice L</w:t>
      </w:r>
      <w:r w:rsidRPr="00EC43AA">
        <w:rPr>
          <w:szCs w:val="22"/>
        </w:rPr>
        <w:t>a</w:t>
      </w:r>
      <w:r w:rsidRPr="00EC43AA">
        <w:rPr>
          <w:szCs w:val="22"/>
        </w:rPr>
        <w:t>montagne annonçait une autre enquête sur la radiodiffusion pour déf</w:t>
      </w:r>
      <w:r w:rsidRPr="00EC43AA">
        <w:rPr>
          <w:szCs w:val="22"/>
        </w:rPr>
        <w:t>i</w:t>
      </w:r>
      <w:r w:rsidRPr="00EC43AA">
        <w:rPr>
          <w:szCs w:val="22"/>
        </w:rPr>
        <w:t>nir les orientations de base du livre blanc. Le Comité consult</w:t>
      </w:r>
      <w:r w:rsidRPr="00EC43AA">
        <w:rPr>
          <w:szCs w:val="22"/>
        </w:rPr>
        <w:t>a</w:t>
      </w:r>
      <w:r w:rsidRPr="00EC43AA">
        <w:rPr>
          <w:szCs w:val="22"/>
        </w:rPr>
        <w:t>tif formé à cet effet était présidé par Robert Fowler, qui avait déjà pr</w:t>
      </w:r>
      <w:r w:rsidRPr="00EC43AA">
        <w:rPr>
          <w:szCs w:val="22"/>
        </w:rPr>
        <w:t>é</w:t>
      </w:r>
      <w:r w:rsidRPr="00EC43AA">
        <w:rPr>
          <w:szCs w:val="22"/>
        </w:rPr>
        <w:t>sidé la Commission royale d'enquête sur la radio et la télévision et dont le rapport avait été remis en 1957. Sur ce Comité, on retrouvait Marc Lalonde, qui s'était déjà fait connaître pour son opposition au nation</w:t>
      </w:r>
      <w:r w:rsidRPr="00EC43AA">
        <w:rPr>
          <w:szCs w:val="22"/>
        </w:rPr>
        <w:t>a</w:t>
      </w:r>
      <w:r w:rsidRPr="00EC43AA">
        <w:rPr>
          <w:szCs w:val="22"/>
        </w:rPr>
        <w:t>lisme québ</w:t>
      </w:r>
      <w:r w:rsidRPr="00EC43AA">
        <w:rPr>
          <w:szCs w:val="22"/>
        </w:rPr>
        <w:t>é</w:t>
      </w:r>
      <w:r w:rsidRPr="00EC43AA">
        <w:rPr>
          <w:szCs w:val="22"/>
        </w:rPr>
        <w:t>cois et Emest Steele, sous-secrétaire d'État. Tous deux étaient connus comme des amis du ministre. Quant à Robert Fowler, tous ceux qui s'intéressaient aux comm</w:t>
      </w:r>
      <w:r w:rsidRPr="00EC43AA">
        <w:rPr>
          <w:szCs w:val="22"/>
        </w:rPr>
        <w:t>u</w:t>
      </w:r>
      <w:r w:rsidRPr="00EC43AA">
        <w:rPr>
          <w:szCs w:val="22"/>
        </w:rPr>
        <w:t>nications savaient ce qu'il pensait. Le Comité déposa</w:t>
      </w:r>
      <w:r>
        <w:rPr>
          <w:szCs w:val="22"/>
        </w:rPr>
        <w:t xml:space="preserve"> </w:t>
      </w:r>
      <w:r>
        <w:t xml:space="preserve">[419] </w:t>
      </w:r>
      <w:r w:rsidRPr="00EC43AA">
        <w:rPr>
          <w:szCs w:val="22"/>
        </w:rPr>
        <w:t xml:space="preserve">son rapport en décembre 1965, celui-ci est connu sous le nom de </w:t>
      </w:r>
      <w:r w:rsidRPr="00EC43AA">
        <w:rPr>
          <w:i/>
          <w:iCs/>
          <w:szCs w:val="22"/>
        </w:rPr>
        <w:t>Rapport Fowler I</w:t>
      </w:r>
      <w:r>
        <w:rPr>
          <w:i/>
          <w:iCs/>
          <w:szCs w:val="22"/>
        </w:rPr>
        <w:t>I</w:t>
      </w:r>
      <w:r>
        <w:rPr>
          <w:iCs/>
          <w:szCs w:val="22"/>
        </w:rPr>
        <w:t> </w:t>
      </w:r>
      <w:r w:rsidRPr="00E46AB0">
        <w:rPr>
          <w:rStyle w:val="Appelnotedebasdep"/>
          <w:iCs/>
        </w:rPr>
        <w:footnoteReference w:id="47"/>
      </w:r>
      <w:r w:rsidRPr="00EC43AA">
        <w:rPr>
          <w:i/>
          <w:iCs/>
          <w:szCs w:val="22"/>
        </w:rPr>
        <w:t>.</w:t>
      </w:r>
    </w:p>
    <w:p w:rsidR="009D5DE2" w:rsidRPr="00EC43AA" w:rsidRDefault="009D5DE2" w:rsidP="009D5DE2">
      <w:pPr>
        <w:spacing w:before="120" w:after="120"/>
        <w:jc w:val="both"/>
      </w:pPr>
      <w:r w:rsidRPr="00EC43AA">
        <w:rPr>
          <w:szCs w:val="22"/>
        </w:rPr>
        <w:t>La câblodistribution était exclue du mandat du Comité puisque le ministère du Transport et le BGR avaient déjà fait connaître leur r</w:t>
      </w:r>
      <w:r w:rsidRPr="00EC43AA">
        <w:rPr>
          <w:szCs w:val="22"/>
        </w:rPr>
        <w:t>e</w:t>
      </w:r>
      <w:r w:rsidRPr="00EC43AA">
        <w:rPr>
          <w:szCs w:val="22"/>
        </w:rPr>
        <w:t>commandation sur le sujet. De même, le C</w:t>
      </w:r>
      <w:r w:rsidRPr="00EC43AA">
        <w:rPr>
          <w:szCs w:val="22"/>
        </w:rPr>
        <w:t>o</w:t>
      </w:r>
      <w:r w:rsidRPr="00EC43AA">
        <w:rPr>
          <w:szCs w:val="22"/>
        </w:rPr>
        <w:t>mité n'étudia pas la concentration croissante de la propriété des stations privées. Dans son rapport, il suggérait que le plus important était le contenu de la pr</w:t>
      </w:r>
      <w:r w:rsidRPr="00EC43AA">
        <w:rPr>
          <w:szCs w:val="22"/>
        </w:rPr>
        <w:t>o</w:t>
      </w:r>
      <w:r w:rsidRPr="00EC43AA">
        <w:rPr>
          <w:szCs w:val="22"/>
        </w:rPr>
        <w:t>grammation : « [...] the o</w:t>
      </w:r>
      <w:r w:rsidRPr="00EC43AA">
        <w:rPr>
          <w:szCs w:val="22"/>
        </w:rPr>
        <w:t>n</w:t>
      </w:r>
      <w:r w:rsidRPr="00EC43AA">
        <w:rPr>
          <w:szCs w:val="22"/>
        </w:rPr>
        <w:t>ly thing that really matters in broadea</w:t>
      </w:r>
      <w:r>
        <w:rPr>
          <w:szCs w:val="22"/>
        </w:rPr>
        <w:t>sting is program co</w:t>
      </w:r>
      <w:r>
        <w:rPr>
          <w:szCs w:val="22"/>
        </w:rPr>
        <w:t>n</w:t>
      </w:r>
      <w:r>
        <w:rPr>
          <w:szCs w:val="22"/>
        </w:rPr>
        <w:t>tent : al</w:t>
      </w:r>
      <w:r w:rsidRPr="00EC43AA">
        <w:rPr>
          <w:szCs w:val="22"/>
        </w:rPr>
        <w:t>l the rest is housekeeping »</w:t>
      </w:r>
      <w:r>
        <w:rPr>
          <w:szCs w:val="22"/>
          <w:vertAlign w:val="superscript"/>
        </w:rPr>
        <w:t> </w:t>
      </w:r>
      <w:r>
        <w:rPr>
          <w:rStyle w:val="Appelnotedebasdep"/>
        </w:rPr>
        <w:footnoteReference w:id="48"/>
      </w:r>
      <w:r w:rsidRPr="00EC43AA">
        <w:rPr>
          <w:szCs w:val="22"/>
        </w:rPr>
        <w:t>. Le secteur privé devait partager les objectifs du système can</w:t>
      </w:r>
      <w:r w:rsidRPr="00EC43AA">
        <w:rPr>
          <w:szCs w:val="22"/>
        </w:rPr>
        <w:t>a</w:t>
      </w:r>
      <w:r w:rsidRPr="00EC43AA">
        <w:rPr>
          <w:szCs w:val="22"/>
        </w:rPr>
        <w:t>dien même si le secteur public avait pour mandat d'assurer un service distinctif faisant une la</w:t>
      </w:r>
      <w:r w:rsidRPr="00EC43AA">
        <w:rPr>
          <w:szCs w:val="22"/>
        </w:rPr>
        <w:t>r</w:t>
      </w:r>
      <w:r w:rsidRPr="00EC43AA">
        <w:rPr>
          <w:szCs w:val="22"/>
        </w:rPr>
        <w:t>ge place aux créations canadiennes. Sur ce point, la perfo</w:t>
      </w:r>
      <w:r w:rsidRPr="00EC43AA">
        <w:rPr>
          <w:szCs w:val="22"/>
        </w:rPr>
        <w:t>r</w:t>
      </w:r>
      <w:r w:rsidRPr="00EC43AA">
        <w:rPr>
          <w:szCs w:val="22"/>
        </w:rPr>
        <w:t>mance de la société d'État était jugée supérieure à celle des stations privées. Par ailleurs, Radio-Canada n'avait pas réussi à rapprocher les deux gro</w:t>
      </w:r>
      <w:r w:rsidRPr="00EC43AA">
        <w:rPr>
          <w:szCs w:val="22"/>
        </w:rPr>
        <w:t>u</w:t>
      </w:r>
      <w:r w:rsidRPr="00EC43AA">
        <w:rPr>
          <w:szCs w:val="22"/>
        </w:rPr>
        <w:t>pes culturels comme son mandat le supposait. Après avoir demandé au gouvernement d'exposer plus clairement les buts et objectifs du système de radiodiffusion, les commissaires recommandaient la cré</w:t>
      </w:r>
      <w:r w:rsidRPr="00EC43AA">
        <w:rPr>
          <w:szCs w:val="22"/>
        </w:rPr>
        <w:t>a</w:t>
      </w:r>
      <w:r w:rsidRPr="00EC43AA">
        <w:rPr>
          <w:szCs w:val="22"/>
        </w:rPr>
        <w:t>tion d'un nouvel organisme, une régie canadienne des ondes, qui r</w:t>
      </w:r>
      <w:r w:rsidRPr="00EC43AA">
        <w:rPr>
          <w:szCs w:val="22"/>
        </w:rPr>
        <w:t>é</w:t>
      </w:r>
      <w:r w:rsidRPr="00EC43AA">
        <w:rPr>
          <w:szCs w:val="22"/>
        </w:rPr>
        <w:t>glementerait les secteurs privés et public et qui administrerait la soci</w:t>
      </w:r>
      <w:r w:rsidRPr="00EC43AA">
        <w:rPr>
          <w:szCs w:val="22"/>
        </w:rPr>
        <w:t>é</w:t>
      </w:r>
      <w:r w:rsidRPr="00EC43AA">
        <w:rPr>
          <w:szCs w:val="22"/>
        </w:rPr>
        <w:t>té d'État en prenant la place de l'actuel conseil d'administration (les commissaires supposaient qu'on éviterait ainsi les conflits entre la s</w:t>
      </w:r>
      <w:r w:rsidRPr="00EC43AA">
        <w:rPr>
          <w:szCs w:val="22"/>
        </w:rPr>
        <w:t>o</w:t>
      </w:r>
      <w:r w:rsidRPr="00EC43AA">
        <w:rPr>
          <w:szCs w:val="22"/>
        </w:rPr>
        <w:t>ciété Radio-Canada et le BGR, deux bureaux qui avaient des comptes à rendre au Parlement dans des domaines connexes.) Il était aussi su</w:t>
      </w:r>
      <w:r w:rsidRPr="00EC43AA">
        <w:rPr>
          <w:szCs w:val="22"/>
        </w:rPr>
        <w:t>g</w:t>
      </w:r>
      <w:r w:rsidRPr="00EC43AA">
        <w:rPr>
          <w:szCs w:val="22"/>
        </w:rPr>
        <w:t>géré que la s</w:t>
      </w:r>
      <w:r w:rsidRPr="00EC43AA">
        <w:rPr>
          <w:szCs w:val="22"/>
        </w:rPr>
        <w:t>o</w:t>
      </w:r>
      <w:r w:rsidRPr="00EC43AA">
        <w:rPr>
          <w:szCs w:val="22"/>
        </w:rPr>
        <w:t>ciété Radio-Canada soit redéfinie et que le siège social de la section française soit transférée d'Ottawa à Mo</w:t>
      </w:r>
      <w:r w:rsidRPr="00EC43AA">
        <w:rPr>
          <w:szCs w:val="22"/>
        </w:rPr>
        <w:t>n</w:t>
      </w:r>
      <w:r w:rsidRPr="00EC43AA">
        <w:rPr>
          <w:szCs w:val="22"/>
        </w:rPr>
        <w:t>tréal.</w:t>
      </w:r>
      <w:r w:rsidRPr="00A71B80">
        <w:t xml:space="preserve"> </w:t>
      </w:r>
    </w:p>
    <w:p w:rsidR="009D5DE2" w:rsidRPr="00EC43AA" w:rsidRDefault="009D5DE2" w:rsidP="009D5DE2">
      <w:pPr>
        <w:spacing w:before="120" w:after="120"/>
        <w:jc w:val="both"/>
      </w:pPr>
      <w:r w:rsidRPr="00EC43AA">
        <w:rPr>
          <w:szCs w:val="22"/>
        </w:rPr>
        <w:t>Après les élections de novembre 1965, Judy Lamarsh su</w:t>
      </w:r>
      <w:r w:rsidRPr="00EC43AA">
        <w:rPr>
          <w:szCs w:val="22"/>
        </w:rPr>
        <w:t>c</w:t>
      </w:r>
      <w:r w:rsidRPr="00EC43AA">
        <w:rPr>
          <w:szCs w:val="22"/>
        </w:rPr>
        <w:t xml:space="preserve">céda à Maurice Lamontagne à la tête du Secrétariat d'État. Elle trouva alors devant elle une opposition unanime au </w:t>
      </w:r>
      <w:r w:rsidRPr="00EC43AA">
        <w:rPr>
          <w:i/>
          <w:iCs/>
          <w:szCs w:val="22"/>
        </w:rPr>
        <w:t xml:space="preserve">Rapport Fowler II, </w:t>
      </w:r>
      <w:r w:rsidRPr="00EC43AA">
        <w:rPr>
          <w:szCs w:val="22"/>
        </w:rPr>
        <w:t>si l'on e</w:t>
      </w:r>
      <w:r w:rsidRPr="00EC43AA">
        <w:rPr>
          <w:szCs w:val="22"/>
        </w:rPr>
        <w:t>x</w:t>
      </w:r>
      <w:r w:rsidRPr="00EC43AA">
        <w:rPr>
          <w:szCs w:val="22"/>
        </w:rPr>
        <w:t xml:space="preserve">cepte la </w:t>
      </w:r>
      <w:r w:rsidRPr="00EC43AA">
        <w:rPr>
          <w:i/>
          <w:iCs/>
          <w:szCs w:val="22"/>
        </w:rPr>
        <w:t xml:space="preserve">Canadian Broadeasting League </w:t>
      </w:r>
      <w:r w:rsidRPr="00EC43AA">
        <w:rPr>
          <w:szCs w:val="22"/>
        </w:rPr>
        <w:t>qui considérait que les r</w:t>
      </w:r>
      <w:r w:rsidRPr="00EC43AA">
        <w:rPr>
          <w:szCs w:val="22"/>
        </w:rPr>
        <w:t>e</w:t>
      </w:r>
      <w:r w:rsidRPr="00EC43AA">
        <w:rPr>
          <w:szCs w:val="22"/>
        </w:rPr>
        <w:t xml:space="preserve">commandations devaient être suivies puisqu'elles correspondaient en gros à celle du </w:t>
      </w:r>
      <w:r w:rsidRPr="00EC43AA">
        <w:rPr>
          <w:i/>
          <w:iCs/>
          <w:szCs w:val="22"/>
        </w:rPr>
        <w:t>Ra</w:t>
      </w:r>
      <w:r w:rsidRPr="00EC43AA">
        <w:rPr>
          <w:i/>
          <w:iCs/>
          <w:szCs w:val="22"/>
        </w:rPr>
        <w:t>p</w:t>
      </w:r>
      <w:r w:rsidRPr="00EC43AA">
        <w:rPr>
          <w:i/>
          <w:iCs/>
          <w:szCs w:val="22"/>
        </w:rPr>
        <w:t xml:space="preserve">port Fowler I </w:t>
      </w:r>
      <w:r w:rsidRPr="00EC43AA">
        <w:rPr>
          <w:szCs w:val="22"/>
        </w:rPr>
        <w:t>(1957). Les radiodiffuseurs privés affirmèrent qu'une régie canadienne des ondes répugnait à leur « sens de la liberté d</w:t>
      </w:r>
      <w:r w:rsidRPr="00EC43AA">
        <w:rPr>
          <w:szCs w:val="22"/>
        </w:rPr>
        <w:t>é</w:t>
      </w:r>
      <w:r w:rsidRPr="00EC43AA">
        <w:rPr>
          <w:szCs w:val="22"/>
        </w:rPr>
        <w:t>mocratique » : la proposition d'une instance unique de régl</w:t>
      </w:r>
      <w:r w:rsidRPr="00EC43AA">
        <w:rPr>
          <w:szCs w:val="22"/>
        </w:rPr>
        <w:t>e</w:t>
      </w:r>
      <w:r w:rsidRPr="00EC43AA">
        <w:rPr>
          <w:szCs w:val="22"/>
        </w:rPr>
        <w:t>mentation et d'administration de la société d'État laissait craindre que le secteur privé soit subordonné aux intérêts de la société d'État. La haute direction de Radio-Canada refusait également cette régie unique : elle ne croyait pas qu'une in</w:t>
      </w:r>
      <w:r w:rsidRPr="00EC43AA">
        <w:rPr>
          <w:szCs w:val="22"/>
        </w:rPr>
        <w:t>s</w:t>
      </w:r>
      <w:r w:rsidRPr="00EC43AA">
        <w:rPr>
          <w:szCs w:val="22"/>
        </w:rPr>
        <w:t>tance unique puisse réglementer l'ensemble du système de radiodiffusion et en même temps admini</w:t>
      </w:r>
      <w:r w:rsidRPr="00EC43AA">
        <w:rPr>
          <w:szCs w:val="22"/>
        </w:rPr>
        <w:t>s</w:t>
      </w:r>
      <w:r w:rsidRPr="00EC43AA">
        <w:rPr>
          <w:szCs w:val="22"/>
        </w:rPr>
        <w:t>trer eff</w:t>
      </w:r>
      <w:r w:rsidRPr="00EC43AA">
        <w:rPr>
          <w:szCs w:val="22"/>
        </w:rPr>
        <w:t>i</w:t>
      </w:r>
      <w:r w:rsidRPr="00EC43AA">
        <w:rPr>
          <w:szCs w:val="22"/>
        </w:rPr>
        <w:t>cacement une société comme Radio-Canada, qui était devenue immense et complexe. Enfin, il se</w:t>
      </w:r>
      <w:r w:rsidRPr="00EC43AA">
        <w:rPr>
          <w:szCs w:val="22"/>
        </w:rPr>
        <w:t>m</w:t>
      </w:r>
      <w:r w:rsidRPr="00EC43AA">
        <w:rPr>
          <w:szCs w:val="22"/>
        </w:rPr>
        <w:t>blait que le BGR, la CAB et la société Radio-Canada s'entendaient pour dema</w:t>
      </w:r>
      <w:r w:rsidRPr="00EC43AA">
        <w:rPr>
          <w:szCs w:val="22"/>
        </w:rPr>
        <w:t>n</w:t>
      </w:r>
      <w:r w:rsidRPr="00EC43AA">
        <w:rPr>
          <w:szCs w:val="22"/>
        </w:rPr>
        <w:t>der que la nouvelle législation</w:t>
      </w:r>
      <w:r>
        <w:rPr>
          <w:szCs w:val="22"/>
        </w:rPr>
        <w:t xml:space="preserve"> </w:t>
      </w:r>
      <w:r>
        <w:rPr>
          <w:szCs w:val="18"/>
        </w:rPr>
        <w:t>[</w:t>
      </w:r>
      <w:r w:rsidRPr="00EC43AA">
        <w:rPr>
          <w:szCs w:val="18"/>
        </w:rPr>
        <w:t>420</w:t>
      </w:r>
      <w:r>
        <w:rPr>
          <w:szCs w:val="18"/>
        </w:rPr>
        <w:t xml:space="preserve">] </w:t>
      </w:r>
      <w:r w:rsidRPr="00EC43AA">
        <w:t>précise le rôle de chacun. Pour le reste, on semblait s'en r</w:t>
      </w:r>
      <w:r w:rsidRPr="00EC43AA">
        <w:t>e</w:t>
      </w:r>
      <w:r w:rsidRPr="00EC43AA">
        <w:t xml:space="preserve">mettre à la situation prévalant depuis 1958, celle du </w:t>
      </w:r>
      <w:r w:rsidRPr="00EC43AA">
        <w:rPr>
          <w:i/>
          <w:iCs/>
        </w:rPr>
        <w:t>two-boards System.</w:t>
      </w:r>
    </w:p>
    <w:p w:rsidR="009D5DE2" w:rsidRPr="00EC43AA" w:rsidRDefault="009D5DE2" w:rsidP="009D5DE2">
      <w:pPr>
        <w:spacing w:before="120" w:after="120"/>
        <w:jc w:val="both"/>
      </w:pPr>
      <w:r w:rsidRPr="00EC43AA">
        <w:t xml:space="preserve">En décembre 1965, le premier ministre Pearson forma un comité de sept membres du Cabinet pour étudier le </w:t>
      </w:r>
      <w:r w:rsidRPr="00EC43AA">
        <w:rPr>
          <w:i/>
          <w:iCs/>
        </w:rPr>
        <w:t>Rapport F</w:t>
      </w:r>
      <w:r w:rsidRPr="00EC43AA">
        <w:rPr>
          <w:i/>
          <w:iCs/>
        </w:rPr>
        <w:t>o</w:t>
      </w:r>
      <w:r w:rsidRPr="00EC43AA">
        <w:rPr>
          <w:i/>
          <w:iCs/>
        </w:rPr>
        <w:t xml:space="preserve">wler II </w:t>
      </w:r>
      <w:r w:rsidRPr="00EC43AA">
        <w:t xml:space="preserve">et pour préparer le </w:t>
      </w:r>
      <w:r w:rsidRPr="00EC43AA">
        <w:rPr>
          <w:i/>
          <w:iCs/>
        </w:rPr>
        <w:t xml:space="preserve">Livre blanc sur la radiodiffusion. </w:t>
      </w:r>
      <w:r w:rsidRPr="00EC43AA">
        <w:t>Fait inhabituel, le pr</w:t>
      </w:r>
      <w:r w:rsidRPr="00EC43AA">
        <w:t>e</w:t>
      </w:r>
      <w:r w:rsidRPr="00EC43AA">
        <w:t>mier ministre décida de présider lui-même ce comité. Judy Lamarsh, ministre responsable de ce dossier, ressentit d'autant plus fortement cette absence de confiance que le premier ministre rencontra secrèt</w:t>
      </w:r>
      <w:r w:rsidRPr="00EC43AA">
        <w:t>e</w:t>
      </w:r>
      <w:r w:rsidRPr="00EC43AA">
        <w:t>ment certains des conseillers de son ministère en leur disant de ne pas en informer la ministre Lamarsh</w:t>
      </w:r>
      <w:r>
        <w:rPr>
          <w:vertAlign w:val="superscript"/>
        </w:rPr>
        <w:t> </w:t>
      </w:r>
      <w:r>
        <w:rPr>
          <w:rStyle w:val="Appelnotedebasdep"/>
        </w:rPr>
        <w:footnoteReference w:id="49"/>
      </w:r>
      <w:r w:rsidRPr="00EC43AA">
        <w:t>. De plus, il décida que le c</w:t>
      </w:r>
      <w:r w:rsidRPr="00EC43AA">
        <w:t>o</w:t>
      </w:r>
      <w:r w:rsidRPr="00EC43AA">
        <w:t>mité devait entendre à nouveau les représentants du BGR, de la CAB et de Radio-Canada dont les positions respectives étaient pourtant bien connues. Enfin, le 18 janvier 1966, le gouvern</w:t>
      </w:r>
      <w:r w:rsidRPr="00EC43AA">
        <w:t>e</w:t>
      </w:r>
      <w:r w:rsidRPr="00EC43AA">
        <w:t>ment libéral forma un comité permanent de vingt-cinq personnes pour revoir la radiodiff</w:t>
      </w:r>
      <w:r w:rsidRPr="00EC43AA">
        <w:t>u</w:t>
      </w:r>
      <w:r w:rsidRPr="00EC43AA">
        <w:t>sion, le cinéma et les programmes d'assistance aux arts. Gérard Pell</w:t>
      </w:r>
      <w:r w:rsidRPr="00EC43AA">
        <w:t>e</w:t>
      </w:r>
      <w:r w:rsidRPr="00EC43AA">
        <w:t>tie</w:t>
      </w:r>
      <w:r>
        <w:t>r </w:t>
      </w:r>
      <w:r>
        <w:rPr>
          <w:rStyle w:val="Appelnotedebasdep"/>
        </w:rPr>
        <w:footnoteReference w:id="50"/>
      </w:r>
      <w:r w:rsidRPr="00EC43AA">
        <w:t xml:space="preserve"> présida ce comité et Pierre Trudeau en fit pa</w:t>
      </w:r>
      <w:r w:rsidRPr="00EC43AA">
        <w:t>r</w:t>
      </w:r>
      <w:r w:rsidRPr="00EC43AA">
        <w:t>tie. Ce comité fut appelé à se pencher sur le contenu du livre blanc qui avait été déposé en jui</w:t>
      </w:r>
      <w:r w:rsidRPr="00EC43AA">
        <w:t>l</w:t>
      </w:r>
      <w:r w:rsidRPr="00EC43AA">
        <w:t>let 1966.</w:t>
      </w:r>
    </w:p>
    <w:p w:rsidR="009D5DE2" w:rsidRDefault="009D5DE2" w:rsidP="009D5DE2">
      <w:pPr>
        <w:spacing w:before="120" w:after="120"/>
        <w:jc w:val="both"/>
      </w:pPr>
    </w:p>
    <w:p w:rsidR="009D5DE2" w:rsidRPr="009B4DAA" w:rsidRDefault="009D5DE2" w:rsidP="009D5DE2">
      <w:pPr>
        <w:pStyle w:val="a"/>
      </w:pPr>
      <w:r w:rsidRPr="009B4DAA">
        <w:t>g) Le livre blanc et la nouvelle loi</w:t>
      </w:r>
    </w:p>
    <w:p w:rsidR="009D5DE2" w:rsidRDefault="009D5DE2" w:rsidP="009D5DE2">
      <w:pPr>
        <w:spacing w:before="120" w:after="120"/>
        <w:jc w:val="both"/>
      </w:pPr>
    </w:p>
    <w:p w:rsidR="009D5DE2" w:rsidRPr="00EC43AA" w:rsidRDefault="009D5DE2" w:rsidP="009D5DE2">
      <w:pPr>
        <w:spacing w:before="120" w:after="120"/>
        <w:jc w:val="both"/>
      </w:pPr>
      <w:r w:rsidRPr="00EC43AA">
        <w:t>Ne contenant que dix-neuf pages, le livre blanc était relat</w:t>
      </w:r>
      <w:r w:rsidRPr="00EC43AA">
        <w:t>i</w:t>
      </w:r>
      <w:r w:rsidRPr="00EC43AA">
        <w:t>vement modeste, au moins dans sa facture. Dès les premières lignes, il était affirmé que « la détermination d'établir et de maintenir un système de radiodiffusion sonore et visuelle au Canada s'inscrivait essentiell</w:t>
      </w:r>
      <w:r w:rsidRPr="00EC43AA">
        <w:t>e</w:t>
      </w:r>
      <w:r w:rsidRPr="00EC43AA">
        <w:t>ment dans la poursuite de l'ide</w:t>
      </w:r>
      <w:r w:rsidRPr="00EC43AA">
        <w:t>n</w:t>
      </w:r>
      <w:r w:rsidRPr="00EC43AA">
        <w:t>tité et de l'unité canadienne » (p. 5). Les dernières lignes de la conclusion reprenaient le même refrain s</w:t>
      </w:r>
      <w:r w:rsidRPr="00EC43AA">
        <w:t>e</w:t>
      </w:r>
      <w:r w:rsidRPr="00EC43AA">
        <w:t>lon lequel le sy</w:t>
      </w:r>
      <w:r w:rsidRPr="00EC43AA">
        <w:t>s</w:t>
      </w:r>
      <w:r w:rsidRPr="00EC43AA">
        <w:t>tème canadien devait contribuer « puissamment à la réalisation de l'objectif esse</w:t>
      </w:r>
      <w:r w:rsidRPr="00EC43AA">
        <w:t>n</w:t>
      </w:r>
      <w:r w:rsidRPr="00EC43AA">
        <w:t>tiel qu'est l'unité canadienne » (p. 19). Comme l'écrit Jacques Frémont, le « livre blanc de 1966 propose e</w:t>
      </w:r>
      <w:r w:rsidRPr="00EC43AA">
        <w:t>x</w:t>
      </w:r>
      <w:r w:rsidRPr="00EC43AA">
        <w:t>plicitement pour la première fois que la poursuite de l'identité et de l'unité canadienne constitue un objectif du système de r</w:t>
      </w:r>
      <w:r w:rsidRPr="00EC43AA">
        <w:t>a</w:t>
      </w:r>
      <w:r w:rsidRPr="00EC43AA">
        <w:t>diodiffusion can</w:t>
      </w:r>
      <w:r w:rsidRPr="00EC43AA">
        <w:t>a</w:t>
      </w:r>
      <w:r w:rsidRPr="00EC43AA">
        <w:t>dienne »</w:t>
      </w:r>
      <w:r>
        <w:rPr>
          <w:vertAlign w:val="superscript"/>
        </w:rPr>
        <w:t> </w:t>
      </w:r>
      <w:r>
        <w:rPr>
          <w:rStyle w:val="Appelnotedebasdep"/>
        </w:rPr>
        <w:footnoteReference w:id="51"/>
      </w:r>
      <w:r w:rsidRPr="00EC43AA">
        <w:t>.</w:t>
      </w:r>
    </w:p>
    <w:p w:rsidR="009D5DE2" w:rsidRPr="00EC43AA" w:rsidRDefault="009D5DE2" w:rsidP="009D5DE2">
      <w:pPr>
        <w:spacing w:before="120" w:after="120"/>
        <w:jc w:val="both"/>
      </w:pPr>
      <w:r w:rsidRPr="00EC43AA">
        <w:t>Pour atteindre cet objectif, il fut proposé que les install</w:t>
      </w:r>
      <w:r w:rsidRPr="00EC43AA">
        <w:t>a</w:t>
      </w:r>
      <w:r w:rsidRPr="00EC43AA">
        <w:t>tions de radiodiffusion appartiendraient à des Canadiens et que le Parlement serait « invité » à autoriser le gouvernement à donner des directives destinées à empêcher le contrôle étranger des installations de radiodi</w:t>
      </w:r>
      <w:r w:rsidRPr="00EC43AA">
        <w:t>f</w:t>
      </w:r>
      <w:r w:rsidRPr="00EC43AA">
        <w:t>fusion, la domination d'une situ</w:t>
      </w:r>
      <w:r w:rsidRPr="00EC43AA">
        <w:t>a</w:t>
      </w:r>
      <w:r w:rsidRPr="00EC43AA">
        <w:t>tion locale par la possession multiple ou l'extension géographique de la posse</w:t>
      </w:r>
      <w:r w:rsidRPr="00EC43AA">
        <w:t>s</w:t>
      </w:r>
      <w:r w:rsidRPr="00EC43AA">
        <w:t>sion</w:t>
      </w:r>
      <w:r>
        <w:t xml:space="preserve"> </w:t>
      </w:r>
      <w:r>
        <w:rPr>
          <w:szCs w:val="18"/>
        </w:rPr>
        <w:t xml:space="preserve">[421] </w:t>
      </w:r>
      <w:r w:rsidRPr="00EC43AA">
        <w:t>des installations d'une manière qui ne cadrerait pas avec l'int</w:t>
      </w:r>
      <w:r w:rsidRPr="00EC43AA">
        <w:t>é</w:t>
      </w:r>
      <w:r w:rsidRPr="00EC43AA">
        <w:t>rêt public</w:t>
      </w:r>
      <w:r>
        <w:rPr>
          <w:vertAlign w:val="superscript"/>
        </w:rPr>
        <w:t> </w:t>
      </w:r>
      <w:r>
        <w:rPr>
          <w:rStyle w:val="Appelnotedebasdep"/>
        </w:rPr>
        <w:footnoteReference w:id="52"/>
      </w:r>
      <w:r w:rsidRPr="00EC43AA">
        <w:t>. Tous les Canadiens, affirmait le livre blanc, « sauf considérations d'ordre prat</w:t>
      </w:r>
      <w:r w:rsidRPr="00EC43AA">
        <w:t>i</w:t>
      </w:r>
      <w:r w:rsidRPr="00EC43AA">
        <w:t>que relatives à la dépense des fonds publics », ont droit « d'être servis dans la langue officielle qu'ils parlent habituellement ». Enfin, les r</w:t>
      </w:r>
      <w:r w:rsidRPr="00EC43AA">
        <w:t>a</w:t>
      </w:r>
      <w:r w:rsidRPr="00EC43AA">
        <w:t>diodiffuseurs publics et privés avaient la respo</w:t>
      </w:r>
      <w:r w:rsidRPr="00EC43AA">
        <w:t>n</w:t>
      </w:r>
      <w:r w:rsidRPr="00EC43AA">
        <w:t>sabilité de fournir une programmation de qualité qui contienne « un fort élément can</w:t>
      </w:r>
      <w:r w:rsidRPr="00EC43AA">
        <w:t>a</w:t>
      </w:r>
      <w:r w:rsidRPr="00EC43AA">
        <w:t>dien » de sorte que, dans la nouvelle loi, l'instance de réglementation pouvait fixer « des normes minimums de programm</w:t>
      </w:r>
      <w:r w:rsidRPr="00EC43AA">
        <w:t>a</w:t>
      </w:r>
      <w:r w:rsidRPr="00EC43AA">
        <w:t>tion de service public et de teneur en élément can</w:t>
      </w:r>
      <w:r w:rsidRPr="00EC43AA">
        <w:t>a</w:t>
      </w:r>
      <w:r w:rsidRPr="00EC43AA">
        <w:t>dien. »</w:t>
      </w:r>
    </w:p>
    <w:p w:rsidR="009D5DE2" w:rsidRPr="00EC43AA" w:rsidRDefault="009D5DE2" w:rsidP="009D5DE2">
      <w:pPr>
        <w:spacing w:before="120" w:after="120"/>
        <w:jc w:val="both"/>
      </w:pPr>
      <w:r w:rsidRPr="00EC43AA">
        <w:t>Sur l'organisme de réglementation et sur la place des secteurs pr</w:t>
      </w:r>
      <w:r w:rsidRPr="00EC43AA">
        <w:t>i</w:t>
      </w:r>
      <w:r w:rsidRPr="00EC43AA">
        <w:t xml:space="preserve">vés et publics dans le système de radiodiffusion, le livre blanc rejetait la recommandation centrale du </w:t>
      </w:r>
      <w:r w:rsidRPr="00EC43AA">
        <w:rPr>
          <w:i/>
          <w:iCs/>
        </w:rPr>
        <w:t xml:space="preserve">Rapport Fowler II </w:t>
      </w:r>
      <w:r w:rsidRPr="00EC43AA">
        <w:t>(1965) de créer un seul organisme responsable à la fois de la réglementation et de l'adm</w:t>
      </w:r>
      <w:r w:rsidRPr="00EC43AA">
        <w:t>i</w:t>
      </w:r>
      <w:r w:rsidRPr="00EC43AA">
        <w:t>nistration de Radio-Canada. Il n'a</w:t>
      </w:r>
      <w:r w:rsidRPr="00EC43AA">
        <w:t>c</w:t>
      </w:r>
      <w:r w:rsidRPr="00EC43AA">
        <w:t>ceptait pas non plus la suggestion de la haute direction de Radio-Canada et du BGR de créer un système dualiste où chaque secteur serait sous l'autorité d'un conseil devant rendre des comptes au gouvern</w:t>
      </w:r>
      <w:r w:rsidRPr="00EC43AA">
        <w:t>e</w:t>
      </w:r>
      <w:r w:rsidRPr="00EC43AA">
        <w:t>ment. Ce que rete</w:t>
      </w:r>
      <w:r>
        <w:t>nai</w:t>
      </w:r>
      <w:r w:rsidRPr="00EC43AA">
        <w:t>t le livre blanc, c'était la position de Don Jamieson et de la CAB, position qui s'app</w:t>
      </w:r>
      <w:r w:rsidRPr="00EC43AA">
        <w:t>a</w:t>
      </w:r>
      <w:r w:rsidRPr="00EC43AA">
        <w:t>rentait au système inauguré par la loi de 1958. Il fut cependant prop</w:t>
      </w:r>
      <w:r w:rsidRPr="00EC43AA">
        <w:t>o</w:t>
      </w:r>
      <w:r w:rsidRPr="00EC43AA">
        <w:t>sé de renforcer l'autorité de l'org</w:t>
      </w:r>
      <w:r w:rsidRPr="00EC43AA">
        <w:t>a</w:t>
      </w:r>
      <w:r w:rsidRPr="00EC43AA">
        <w:t>nisme de réglementation sur Radio-Canada et de lui donner les moyens d'exercer un contrôle sur la teneur canadienne de la programmation. Cet org</w:t>
      </w:r>
      <w:r w:rsidRPr="00EC43AA">
        <w:t>a</w:t>
      </w:r>
      <w:r w:rsidRPr="00EC43AA">
        <w:t>nisme pouvait imposer des amendes et même refuser le renouvellement d'un permis si les cond</w:t>
      </w:r>
      <w:r w:rsidRPr="00EC43AA">
        <w:t>i</w:t>
      </w:r>
      <w:r w:rsidRPr="00EC43AA">
        <w:t>tions formulées lors de l'octroi n'avaient pas été re</w:t>
      </w:r>
      <w:r w:rsidRPr="00EC43AA">
        <w:t>s</w:t>
      </w:r>
      <w:r w:rsidRPr="00EC43AA">
        <w:t xml:space="preserve">pectées. </w:t>
      </w:r>
      <w:r>
        <w:t>À</w:t>
      </w:r>
      <w:r w:rsidRPr="00EC43AA">
        <w:t xml:space="preserve"> l'avenir, un permis ne sera octroyé qu'après audience p</w:t>
      </w:r>
      <w:r w:rsidRPr="00EC43AA">
        <w:t>u</w:t>
      </w:r>
      <w:r w:rsidRPr="00EC43AA">
        <w:t>blique.</w:t>
      </w:r>
    </w:p>
    <w:p w:rsidR="009D5DE2" w:rsidRPr="00EC43AA" w:rsidRDefault="009D5DE2" w:rsidP="009D5DE2">
      <w:pPr>
        <w:spacing w:before="120" w:after="120"/>
        <w:jc w:val="both"/>
      </w:pPr>
      <w:r w:rsidRPr="00EC43AA">
        <w:t>Le champ de la juridiction du gouvernement fédéral fut par ailleurs élargi au moins dans deux directions : celles de la radiodiffusion éd</w:t>
      </w:r>
      <w:r w:rsidRPr="00EC43AA">
        <w:t>u</w:t>
      </w:r>
      <w:r w:rsidRPr="00EC43AA">
        <w:t>cative et de la câblo</w:t>
      </w:r>
      <w:r>
        <w:t>-</w:t>
      </w:r>
      <w:r w:rsidRPr="00EC43AA">
        <w:t>diffusion. Dans le pr</w:t>
      </w:r>
      <w:r w:rsidRPr="00EC43AA">
        <w:t>e</w:t>
      </w:r>
      <w:r w:rsidRPr="00EC43AA">
        <w:t>mier cas, il était affirmé que la « radiodiffusion éducative comporte des re</w:t>
      </w:r>
      <w:r w:rsidRPr="00EC43AA">
        <w:t>s</w:t>
      </w:r>
      <w:r w:rsidRPr="00EC43AA">
        <w:t>ponsabilités fédérales et provinciales », mais que « la ligne de conduite des vingt dernières a</w:t>
      </w:r>
      <w:r w:rsidRPr="00EC43AA">
        <w:t>n</w:t>
      </w:r>
      <w:r w:rsidRPr="00EC43AA">
        <w:t>nées consiste à ne pas accorder des permis de radiodiffusion à d'autres gouvernements ». Dans le second cas, le livre blanc affirmait sans r</w:t>
      </w:r>
      <w:r w:rsidRPr="00EC43AA">
        <w:t>é</w:t>
      </w:r>
      <w:r w:rsidRPr="00EC43AA">
        <w:t>serve que « les systèmes de télévision à antenne collective seront tra</w:t>
      </w:r>
      <w:r w:rsidRPr="00EC43AA">
        <w:t>i</w:t>
      </w:r>
      <w:r w:rsidRPr="00EC43AA">
        <w:t>tés comme des éléments de la radiodiffusion nati</w:t>
      </w:r>
      <w:r w:rsidRPr="00EC43AA">
        <w:t>o</w:t>
      </w:r>
      <w:r w:rsidRPr="00EC43AA">
        <w:t>nale », en ne faisant aucune allusion aux prétentions des pr</w:t>
      </w:r>
      <w:r w:rsidRPr="00EC43AA">
        <w:t>o</w:t>
      </w:r>
      <w:r w:rsidRPr="00EC43AA">
        <w:t>vinces dans ce domaine.</w:t>
      </w:r>
    </w:p>
    <w:p w:rsidR="009D5DE2" w:rsidRPr="00EC43AA" w:rsidRDefault="009D5DE2" w:rsidP="009D5DE2">
      <w:pPr>
        <w:spacing w:before="120" w:after="120"/>
        <w:jc w:val="both"/>
      </w:pPr>
      <w:r w:rsidRPr="00EC43AA">
        <w:t>Enfin, on peut supposer que les artistes étaient relativement sati</w:t>
      </w:r>
      <w:r w:rsidRPr="00EC43AA">
        <w:t>s</w:t>
      </w:r>
      <w:r w:rsidRPr="00EC43AA">
        <w:t xml:space="preserve">faits de ce livre blanc puisque certaines demandes de </w:t>
      </w:r>
      <w:r w:rsidRPr="008E62F1">
        <w:rPr>
          <w:iCs/>
        </w:rPr>
        <w:t>l’</w:t>
      </w:r>
      <w:r w:rsidRPr="00EC43AA">
        <w:rPr>
          <w:i/>
          <w:iCs/>
        </w:rPr>
        <w:t>Association of</w:t>
      </w:r>
      <w:r>
        <w:rPr>
          <w:i/>
          <w:iCs/>
        </w:rPr>
        <w:t xml:space="preserve"> </w:t>
      </w:r>
      <w:r w:rsidRPr="00EC43AA">
        <w:rPr>
          <w:i/>
          <w:iCs/>
        </w:rPr>
        <w:t>Canadian Radio and T</w:t>
      </w:r>
      <w:r>
        <w:rPr>
          <w:i/>
          <w:iCs/>
        </w:rPr>
        <w:t>ele</w:t>
      </w:r>
      <w:r w:rsidRPr="00EC43AA">
        <w:rPr>
          <w:i/>
          <w:iCs/>
        </w:rPr>
        <w:t xml:space="preserve">vision Artist </w:t>
      </w:r>
      <w:r w:rsidRPr="00EC43AA">
        <w:t>(A</w:t>
      </w:r>
      <w:r w:rsidRPr="00EC43AA">
        <w:t>C</w:t>
      </w:r>
      <w:r w:rsidRPr="00EC43AA">
        <w:t>TRA) étaient prises en considération. Les radiodiffuseurs pr</w:t>
      </w:r>
      <w:r w:rsidRPr="00EC43AA">
        <w:t>i</w:t>
      </w:r>
      <w:r w:rsidRPr="00EC43AA">
        <w:t>vés et publics étaient invités à se préoccuper de « l'emploi d'exécutants canadiens de toutes catég</w:t>
      </w:r>
      <w:r w:rsidRPr="00EC43AA">
        <w:t>o</w:t>
      </w:r>
      <w:r w:rsidRPr="00EC43AA">
        <w:t>ries ». De plus, on demandait à la s</w:t>
      </w:r>
      <w:r w:rsidRPr="00EC43AA">
        <w:t>o</w:t>
      </w:r>
      <w:r w:rsidRPr="00EC43AA">
        <w:t>ciété Radio-Canada de « chercher à employer et développer les ressources et les éléments d'ordre artist</w:t>
      </w:r>
      <w:r w:rsidRPr="00EC43AA">
        <w:t>i</w:t>
      </w:r>
      <w:r w:rsidRPr="00EC43AA">
        <w:t>que et culturel au Can</w:t>
      </w:r>
      <w:r w:rsidRPr="00EC43AA">
        <w:t>a</w:t>
      </w:r>
      <w:r w:rsidRPr="00EC43AA">
        <w:t xml:space="preserve">da ». La </w:t>
      </w:r>
      <w:r w:rsidRPr="00EC43AA">
        <w:rPr>
          <w:i/>
          <w:iCs/>
        </w:rPr>
        <w:t xml:space="preserve">Canadian Broadcasting League </w:t>
      </w:r>
      <w:r w:rsidRPr="00EC43AA">
        <w:t>et la</w:t>
      </w:r>
      <w:r>
        <w:t xml:space="preserve"> [</w:t>
      </w:r>
      <w:r w:rsidRPr="00EC43AA">
        <w:rPr>
          <w:szCs w:val="18"/>
        </w:rPr>
        <w:t>422</w:t>
      </w:r>
      <w:r>
        <w:rPr>
          <w:szCs w:val="18"/>
        </w:rPr>
        <w:t xml:space="preserve">] </w:t>
      </w:r>
      <w:r w:rsidRPr="00EC43AA">
        <w:rPr>
          <w:i/>
          <w:iCs/>
          <w:szCs w:val="22"/>
        </w:rPr>
        <w:t xml:space="preserve">Canadian Association for Adult Education, </w:t>
      </w:r>
      <w:r w:rsidRPr="00EC43AA">
        <w:rPr>
          <w:szCs w:val="22"/>
        </w:rPr>
        <w:t>qui représentaient différentes catégories d'usagers favorables à l'élargissement du cara</w:t>
      </w:r>
      <w:r w:rsidRPr="00EC43AA">
        <w:rPr>
          <w:szCs w:val="22"/>
        </w:rPr>
        <w:t>c</w:t>
      </w:r>
      <w:r w:rsidRPr="00EC43AA">
        <w:rPr>
          <w:szCs w:val="22"/>
        </w:rPr>
        <w:t>tère public de la radiodiffusion, ne furent pas complètement sati</w:t>
      </w:r>
      <w:r w:rsidRPr="00EC43AA">
        <w:rPr>
          <w:szCs w:val="22"/>
        </w:rPr>
        <w:t>s</w:t>
      </w:r>
      <w:r w:rsidRPr="00EC43AA">
        <w:rPr>
          <w:szCs w:val="22"/>
        </w:rPr>
        <w:t xml:space="preserve">faites dans la mesure où leurs positions (du moins celle de la </w:t>
      </w:r>
      <w:r w:rsidRPr="00EC43AA">
        <w:rPr>
          <w:i/>
          <w:iCs/>
          <w:szCs w:val="22"/>
        </w:rPr>
        <w:t xml:space="preserve">League) </w:t>
      </w:r>
      <w:r w:rsidRPr="00EC43AA">
        <w:rPr>
          <w:szCs w:val="22"/>
        </w:rPr>
        <w:t>s'a</w:t>
      </w:r>
      <w:r w:rsidRPr="00EC43AA">
        <w:rPr>
          <w:szCs w:val="22"/>
        </w:rPr>
        <w:t>p</w:t>
      </w:r>
      <w:r w:rsidRPr="00EC43AA">
        <w:rPr>
          <w:szCs w:val="22"/>
        </w:rPr>
        <w:t>parentaient à celle de la Commission Fowler</w:t>
      </w:r>
      <w:r>
        <w:rPr>
          <w:szCs w:val="22"/>
          <w:vertAlign w:val="superscript"/>
        </w:rPr>
        <w:t> </w:t>
      </w:r>
      <w:r>
        <w:rPr>
          <w:rStyle w:val="Appelnotedebasdep"/>
        </w:rPr>
        <w:footnoteReference w:id="53"/>
      </w:r>
      <w:r w:rsidRPr="00EC43AA">
        <w:rPr>
          <w:szCs w:val="22"/>
        </w:rPr>
        <w:t>. Cependant, le livre blanc affirmait que les ondes étaient « des biens publics sur lesquels le public a le droit d'exercer un contrôle approprié » (d'où d'ailleurs des a</w:t>
      </w:r>
      <w:r w:rsidRPr="00EC43AA">
        <w:rPr>
          <w:szCs w:val="22"/>
        </w:rPr>
        <w:t>u</w:t>
      </w:r>
      <w:r w:rsidRPr="00EC43AA">
        <w:rPr>
          <w:szCs w:val="22"/>
        </w:rPr>
        <w:t>diences publiques avant l'octroi de permis). Au niveau des principes généraux, il était aussi écrit qu'au Canada, le système de radiodiff</w:t>
      </w:r>
      <w:r w:rsidRPr="00EC43AA">
        <w:rPr>
          <w:szCs w:val="22"/>
        </w:rPr>
        <w:t>u</w:t>
      </w:r>
      <w:r w:rsidRPr="00EC43AA">
        <w:rPr>
          <w:szCs w:val="22"/>
        </w:rPr>
        <w:t>sion était composé d'un élément public et d'un élément privé et que « l'élément public doit prédominer dans les d</w:t>
      </w:r>
      <w:r w:rsidRPr="00EC43AA">
        <w:rPr>
          <w:szCs w:val="22"/>
        </w:rPr>
        <w:t>o</w:t>
      </w:r>
      <w:r w:rsidRPr="00EC43AA">
        <w:rPr>
          <w:szCs w:val="22"/>
        </w:rPr>
        <w:t>maines d'action où il y a à choisir entre les deux éléments »</w:t>
      </w:r>
      <w:r>
        <w:rPr>
          <w:szCs w:val="22"/>
          <w:vertAlign w:val="superscript"/>
        </w:rPr>
        <w:t> </w:t>
      </w:r>
      <w:r>
        <w:rPr>
          <w:rStyle w:val="Appelnotedebasdep"/>
        </w:rPr>
        <w:footnoteReference w:id="54"/>
      </w:r>
      <w:r w:rsidRPr="00EC43AA">
        <w:rPr>
          <w:szCs w:val="22"/>
        </w:rPr>
        <w:t>. La recommandation de financer la société Radio-Canada stat</w:t>
      </w:r>
      <w:r w:rsidRPr="00EC43AA">
        <w:rPr>
          <w:szCs w:val="22"/>
        </w:rPr>
        <w:t>u</w:t>
      </w:r>
      <w:r w:rsidRPr="00EC43AA">
        <w:rPr>
          <w:szCs w:val="22"/>
        </w:rPr>
        <w:t>tairement pour une période de cinq ans et celle de limiter la croissance de la publicité étaient susceptibles de plaire aux défenseurs du secteur public. Enfin, des m</w:t>
      </w:r>
      <w:r w:rsidRPr="00EC43AA">
        <w:rPr>
          <w:szCs w:val="22"/>
        </w:rPr>
        <w:t>e</w:t>
      </w:r>
      <w:r w:rsidRPr="00EC43AA">
        <w:rPr>
          <w:szCs w:val="22"/>
        </w:rPr>
        <w:t>sures étaient prévues pour éviter que les stations privées ne tombent sous le contr</w:t>
      </w:r>
      <w:r w:rsidRPr="00EC43AA">
        <w:rPr>
          <w:szCs w:val="22"/>
        </w:rPr>
        <w:t>ô</w:t>
      </w:r>
      <w:r w:rsidRPr="00EC43AA">
        <w:rPr>
          <w:szCs w:val="22"/>
        </w:rPr>
        <w:t>le d'un monopole et d'un propriétaire de médias de différente n</w:t>
      </w:r>
      <w:r w:rsidRPr="00EC43AA">
        <w:rPr>
          <w:szCs w:val="22"/>
        </w:rPr>
        <w:t>a</w:t>
      </w:r>
      <w:r w:rsidRPr="00EC43AA">
        <w:rPr>
          <w:szCs w:val="22"/>
        </w:rPr>
        <w:t>ture. Sur les plaintes ou les représentations du public, le B</w:t>
      </w:r>
      <w:r w:rsidRPr="00EC43AA">
        <w:rPr>
          <w:szCs w:val="22"/>
        </w:rPr>
        <w:t>u</w:t>
      </w:r>
      <w:r w:rsidRPr="00EC43AA">
        <w:rPr>
          <w:szCs w:val="22"/>
        </w:rPr>
        <w:t>reau devait faire enquête sur des cas de cette e</w:t>
      </w:r>
      <w:r w:rsidRPr="00EC43AA">
        <w:rPr>
          <w:szCs w:val="22"/>
        </w:rPr>
        <w:t>s</w:t>
      </w:r>
      <w:r w:rsidRPr="00EC43AA">
        <w:rPr>
          <w:szCs w:val="22"/>
        </w:rPr>
        <w:t>pèce.</w:t>
      </w:r>
    </w:p>
    <w:p w:rsidR="009D5DE2" w:rsidRPr="00EC43AA" w:rsidRDefault="009D5DE2" w:rsidP="009D5DE2">
      <w:pPr>
        <w:spacing w:before="120" w:after="120"/>
        <w:jc w:val="both"/>
      </w:pPr>
      <w:r w:rsidRPr="00EC43AA">
        <w:rPr>
          <w:szCs w:val="22"/>
        </w:rPr>
        <w:t>À l'automne 1966, le livre blanc fut étudié par le Comité perm</w:t>
      </w:r>
      <w:r w:rsidRPr="00EC43AA">
        <w:rPr>
          <w:szCs w:val="22"/>
        </w:rPr>
        <w:t>a</w:t>
      </w:r>
      <w:r w:rsidRPr="00EC43AA">
        <w:rPr>
          <w:szCs w:val="22"/>
        </w:rPr>
        <w:t>nent de la Chambre des Communes (Don Jamieson, qui avait été élu en septembre de la même année, en faisait partie.) Selon Paul Thomas, qui a étudié le fonctionnement de ce comité, celui-ci n'a pas fait pre</w:t>
      </w:r>
      <w:r w:rsidRPr="00EC43AA">
        <w:rPr>
          <w:szCs w:val="22"/>
        </w:rPr>
        <w:t>u</w:t>
      </w:r>
      <w:r w:rsidRPr="00EC43AA">
        <w:rPr>
          <w:szCs w:val="22"/>
        </w:rPr>
        <w:t>ve de partisanerie : « The oppos</w:t>
      </w:r>
      <w:r w:rsidRPr="00EC43AA">
        <w:rPr>
          <w:szCs w:val="22"/>
        </w:rPr>
        <w:t>i</w:t>
      </w:r>
      <w:r w:rsidRPr="00EC43AA">
        <w:rPr>
          <w:szCs w:val="22"/>
        </w:rPr>
        <w:t>tions within the Committee eut across party lines, and were based upon opposing views about the purposes of broadeasting »</w:t>
      </w:r>
      <w:r>
        <w:rPr>
          <w:szCs w:val="22"/>
          <w:vertAlign w:val="superscript"/>
        </w:rPr>
        <w:t> </w:t>
      </w:r>
      <w:r>
        <w:rPr>
          <w:rStyle w:val="Appelnotedebasdep"/>
        </w:rPr>
        <w:footnoteReference w:id="55"/>
      </w:r>
      <w:r w:rsidRPr="00EC43AA">
        <w:rPr>
          <w:szCs w:val="22"/>
        </w:rPr>
        <w:t>. Ce sont apparemment les représentants du se</w:t>
      </w:r>
      <w:r w:rsidRPr="00EC43AA">
        <w:rPr>
          <w:szCs w:val="22"/>
        </w:rPr>
        <w:t>c</w:t>
      </w:r>
      <w:r w:rsidRPr="00EC43AA">
        <w:rPr>
          <w:szCs w:val="22"/>
        </w:rPr>
        <w:t>teur privé de la radiodiffusion qui étaient les plus satisfaits. Les autres fa</w:t>
      </w:r>
      <w:r w:rsidRPr="00EC43AA">
        <w:rPr>
          <w:szCs w:val="22"/>
        </w:rPr>
        <w:t>i</w:t>
      </w:r>
      <w:r w:rsidRPr="00EC43AA">
        <w:rPr>
          <w:szCs w:val="22"/>
        </w:rPr>
        <w:t>saient valoir des positions que nous avons déjà ident</w:t>
      </w:r>
      <w:r w:rsidRPr="00EC43AA">
        <w:rPr>
          <w:szCs w:val="22"/>
        </w:rPr>
        <w:t>i</w:t>
      </w:r>
      <w:r w:rsidRPr="00EC43AA">
        <w:rPr>
          <w:szCs w:val="22"/>
        </w:rPr>
        <w:t>fiées.</w:t>
      </w:r>
    </w:p>
    <w:p w:rsidR="009D5DE2" w:rsidRPr="00EC43AA" w:rsidRDefault="009D5DE2" w:rsidP="009D5DE2">
      <w:pPr>
        <w:spacing w:before="120" w:after="120"/>
        <w:jc w:val="both"/>
      </w:pPr>
      <w:r w:rsidRPr="00EC43AA">
        <w:rPr>
          <w:szCs w:val="22"/>
        </w:rPr>
        <w:t>Entre le 14 février 1967 et le 7 février 1968, il y eut pas moins de cinq versions préliminaires du projet de loi sur la radiodiffusion. Ce</w:t>
      </w:r>
      <w:r w:rsidRPr="00EC43AA">
        <w:rPr>
          <w:szCs w:val="22"/>
        </w:rPr>
        <w:t>l</w:t>
      </w:r>
      <w:r w:rsidRPr="00EC43AA">
        <w:rPr>
          <w:szCs w:val="22"/>
        </w:rPr>
        <w:t>le-ci fut adoptée le 7 mars 1968. Même s'il y eut de nombreuses repr</w:t>
      </w:r>
      <w:r w:rsidRPr="00EC43AA">
        <w:rPr>
          <w:szCs w:val="22"/>
        </w:rPr>
        <w:t>é</w:t>
      </w:r>
      <w:r w:rsidRPr="00EC43AA">
        <w:rPr>
          <w:szCs w:val="22"/>
        </w:rPr>
        <w:t>sentations entre ces deux dates, la loi adoptée r</w:t>
      </w:r>
      <w:r w:rsidRPr="00EC43AA">
        <w:rPr>
          <w:szCs w:val="22"/>
        </w:rPr>
        <w:t>e</w:t>
      </w:r>
      <w:r w:rsidRPr="00EC43AA">
        <w:rPr>
          <w:szCs w:val="22"/>
        </w:rPr>
        <w:t>prend les principaux points énoncés dans le livre blanc au moins en ce qui concerne la pol</w:t>
      </w:r>
      <w:r w:rsidRPr="00EC43AA">
        <w:rPr>
          <w:szCs w:val="22"/>
        </w:rPr>
        <w:t>i</w:t>
      </w:r>
      <w:r w:rsidRPr="00EC43AA">
        <w:rPr>
          <w:szCs w:val="22"/>
        </w:rPr>
        <w:t>tique canadienne de la radi</w:t>
      </w:r>
      <w:r w:rsidRPr="00EC43AA">
        <w:rPr>
          <w:szCs w:val="22"/>
        </w:rPr>
        <w:t>o</w:t>
      </w:r>
      <w:r w:rsidRPr="00EC43AA">
        <w:rPr>
          <w:szCs w:val="22"/>
        </w:rPr>
        <w:t>diffusion (l'article 3). Il était précisé que Radio-Canada devait contribuer, en raison de son mandat, au dév</w:t>
      </w:r>
      <w:r w:rsidRPr="00EC43AA">
        <w:rPr>
          <w:szCs w:val="22"/>
        </w:rPr>
        <w:t>e</w:t>
      </w:r>
      <w:r w:rsidRPr="00EC43AA">
        <w:rPr>
          <w:szCs w:val="22"/>
        </w:rPr>
        <w:t>loppement et à la préservation du sens de l'unité canadienne (précision qui répondait sans doute à la critique maintes fois formulée conce</w:t>
      </w:r>
      <w:r w:rsidRPr="00EC43AA">
        <w:rPr>
          <w:szCs w:val="22"/>
        </w:rPr>
        <w:t>r</w:t>
      </w:r>
      <w:r w:rsidRPr="00EC43AA">
        <w:rPr>
          <w:szCs w:val="22"/>
        </w:rPr>
        <w:t>nant les tendances séparatistes du réseau de langue française.) Les p</w:t>
      </w:r>
      <w:r w:rsidRPr="00EC43AA">
        <w:rPr>
          <w:szCs w:val="22"/>
        </w:rPr>
        <w:t>a</w:t>
      </w:r>
      <w:r w:rsidRPr="00EC43AA">
        <w:rPr>
          <w:szCs w:val="22"/>
        </w:rPr>
        <w:t>ragraphes concernant un financ</w:t>
      </w:r>
      <w:r w:rsidRPr="00EC43AA">
        <w:rPr>
          <w:szCs w:val="22"/>
        </w:rPr>
        <w:t>e</w:t>
      </w:r>
      <w:r w:rsidRPr="00EC43AA">
        <w:rPr>
          <w:szCs w:val="22"/>
        </w:rPr>
        <w:t>ment statutaire de Radio-Canada pour une période de cinq ans furent enlevés : la société cont</w:t>
      </w:r>
      <w:r w:rsidRPr="00EC43AA">
        <w:rPr>
          <w:szCs w:val="22"/>
        </w:rPr>
        <w:t>i</w:t>
      </w:r>
      <w:r w:rsidRPr="00EC43AA">
        <w:rPr>
          <w:szCs w:val="22"/>
        </w:rPr>
        <w:t>nuait donc d'être subventionnée sur une base annuelle. Le montant des amendes que l'instance de réglementation pouvait imp</w:t>
      </w:r>
      <w:r w:rsidRPr="00EC43AA">
        <w:rPr>
          <w:szCs w:val="22"/>
        </w:rPr>
        <w:t>o</w:t>
      </w:r>
      <w:r w:rsidRPr="00EC43AA">
        <w:rPr>
          <w:szCs w:val="22"/>
        </w:rPr>
        <w:t>ser fut réduit de 100</w:t>
      </w:r>
      <w:r>
        <w:rPr>
          <w:szCs w:val="22"/>
        </w:rPr>
        <w:t> </w:t>
      </w:r>
      <w:r w:rsidRPr="00EC43AA">
        <w:rPr>
          <w:szCs w:val="22"/>
        </w:rPr>
        <w:t>000</w:t>
      </w:r>
      <w:r>
        <w:rPr>
          <w:szCs w:val="22"/>
        </w:rPr>
        <w:t> </w:t>
      </w:r>
      <w:r w:rsidRPr="00EC43AA">
        <w:rPr>
          <w:szCs w:val="22"/>
        </w:rPr>
        <w:t>$ à 25</w:t>
      </w:r>
      <w:r>
        <w:rPr>
          <w:szCs w:val="22"/>
        </w:rPr>
        <w:t> </w:t>
      </w:r>
      <w:r w:rsidRPr="00EC43AA">
        <w:rPr>
          <w:szCs w:val="22"/>
        </w:rPr>
        <w:t>000</w:t>
      </w:r>
      <w:r>
        <w:rPr>
          <w:szCs w:val="22"/>
        </w:rPr>
        <w:t> </w:t>
      </w:r>
      <w:r w:rsidRPr="00EC43AA">
        <w:rPr>
          <w:szCs w:val="22"/>
        </w:rPr>
        <w:t>$ pour la première o</w:t>
      </w:r>
      <w:r w:rsidRPr="00EC43AA">
        <w:rPr>
          <w:szCs w:val="22"/>
        </w:rPr>
        <w:t>f</w:t>
      </w:r>
      <w:r w:rsidRPr="00EC43AA">
        <w:rPr>
          <w:szCs w:val="22"/>
        </w:rPr>
        <w:t>fense et à 50</w:t>
      </w:r>
      <w:r>
        <w:rPr>
          <w:szCs w:val="22"/>
        </w:rPr>
        <w:t> </w:t>
      </w:r>
      <w:r w:rsidRPr="00EC43AA">
        <w:rPr>
          <w:szCs w:val="22"/>
        </w:rPr>
        <w:t>000</w:t>
      </w:r>
      <w:r>
        <w:rPr>
          <w:szCs w:val="22"/>
        </w:rPr>
        <w:t> </w:t>
      </w:r>
      <w:r w:rsidRPr="00EC43AA">
        <w:rPr>
          <w:szCs w:val="22"/>
        </w:rPr>
        <w:t>$ pour les</w:t>
      </w:r>
      <w:r>
        <w:rPr>
          <w:szCs w:val="22"/>
        </w:rPr>
        <w:t xml:space="preserve"> </w:t>
      </w:r>
      <w:r>
        <w:t xml:space="preserve">[423] </w:t>
      </w:r>
      <w:r w:rsidRPr="00EC43AA">
        <w:rPr>
          <w:szCs w:val="22"/>
        </w:rPr>
        <w:t>autres. Enfin, l'instance de réglementation qui remplaçait le BGR s'appelait désormais le Conseil de la radio télévision c</w:t>
      </w:r>
      <w:r w:rsidRPr="00EC43AA">
        <w:rPr>
          <w:szCs w:val="22"/>
        </w:rPr>
        <w:t>a</w:t>
      </w:r>
      <w:r w:rsidRPr="00EC43AA">
        <w:rPr>
          <w:szCs w:val="22"/>
        </w:rPr>
        <w:t>nadienne (CRTC). Selon la loi de 1958, la société d'État avait un certain po</w:t>
      </w:r>
      <w:r w:rsidRPr="00EC43AA">
        <w:rPr>
          <w:szCs w:val="22"/>
        </w:rPr>
        <w:t>u</w:t>
      </w:r>
      <w:r w:rsidRPr="00EC43AA">
        <w:rPr>
          <w:szCs w:val="22"/>
        </w:rPr>
        <w:t>voir sur la programmation des stations privées qui lui étaient affiliées. Avec la loi de 1968, les conditions d'opération d'un réseau rel</w:t>
      </w:r>
      <w:r w:rsidRPr="00EC43AA">
        <w:rPr>
          <w:szCs w:val="22"/>
        </w:rPr>
        <w:t>e</w:t>
      </w:r>
      <w:r w:rsidRPr="00EC43AA">
        <w:rPr>
          <w:szCs w:val="22"/>
        </w:rPr>
        <w:t>vaient désormais du CRTC.</w:t>
      </w:r>
    </w:p>
    <w:p w:rsidR="009D5DE2" w:rsidRPr="00EC43AA" w:rsidRDefault="009D5DE2" w:rsidP="009D5DE2">
      <w:pPr>
        <w:spacing w:before="120" w:after="120"/>
        <w:jc w:val="both"/>
      </w:pPr>
      <w:r w:rsidRPr="00EC43AA">
        <w:rPr>
          <w:szCs w:val="22"/>
        </w:rPr>
        <w:t>À court terme, il était peu probable que le climat trouble, qui avait été celui de la radiodiffusion au cours des dix dernières années, s'a</w:t>
      </w:r>
      <w:r w:rsidRPr="00EC43AA">
        <w:rPr>
          <w:szCs w:val="22"/>
        </w:rPr>
        <w:t>s</w:t>
      </w:r>
      <w:r w:rsidRPr="00EC43AA">
        <w:rPr>
          <w:szCs w:val="22"/>
        </w:rPr>
        <w:t>sainisse rapidement. Soumise entièrement au CRTC, la société Radio-Canada voyait ses pouvoirs réduits d'autant plus qu'elle n'avait pas réussi à obtenir ce qui lui se</w:t>
      </w:r>
      <w:r w:rsidRPr="00EC43AA">
        <w:rPr>
          <w:szCs w:val="22"/>
        </w:rPr>
        <w:t>m</w:t>
      </w:r>
      <w:r w:rsidRPr="00EC43AA">
        <w:rPr>
          <w:szCs w:val="22"/>
        </w:rPr>
        <w:t>blait important pour son autonomie, à savoir un financement statutaire sur une base de cinq ans. La précision de son ma</w:t>
      </w:r>
      <w:r w:rsidRPr="00EC43AA">
        <w:rPr>
          <w:szCs w:val="22"/>
        </w:rPr>
        <w:t>n</w:t>
      </w:r>
      <w:r w:rsidRPr="00EC43AA">
        <w:rPr>
          <w:szCs w:val="22"/>
        </w:rPr>
        <w:t>dat dans le sens du développement de l'unité canadienne constituait un lourd défi pour le réseau de langue française à un m</w:t>
      </w:r>
      <w:r w:rsidRPr="00EC43AA">
        <w:rPr>
          <w:szCs w:val="22"/>
        </w:rPr>
        <w:t>o</w:t>
      </w:r>
      <w:r w:rsidRPr="00EC43AA">
        <w:rPr>
          <w:szCs w:val="22"/>
        </w:rPr>
        <w:t>ment où le mouvement nationaliste québécois était sur sa la</w:t>
      </w:r>
      <w:r w:rsidRPr="00EC43AA">
        <w:rPr>
          <w:szCs w:val="22"/>
        </w:rPr>
        <w:t>n</w:t>
      </w:r>
      <w:r w:rsidRPr="00EC43AA">
        <w:rPr>
          <w:szCs w:val="22"/>
        </w:rPr>
        <w:t>cée. Le secteur privé sortait gagnant : « the best pi</w:t>
      </w:r>
      <w:r>
        <w:rPr>
          <w:szCs w:val="22"/>
        </w:rPr>
        <w:t>e</w:t>
      </w:r>
      <w:r w:rsidRPr="00EC43AA">
        <w:rPr>
          <w:szCs w:val="22"/>
        </w:rPr>
        <w:t>ce of broadeasting l</w:t>
      </w:r>
      <w:r>
        <w:rPr>
          <w:szCs w:val="22"/>
        </w:rPr>
        <w:t>e</w:t>
      </w:r>
      <w:r w:rsidRPr="00EC43AA">
        <w:rPr>
          <w:szCs w:val="22"/>
        </w:rPr>
        <w:t>gi</w:t>
      </w:r>
      <w:r>
        <w:rPr>
          <w:szCs w:val="22"/>
        </w:rPr>
        <w:t>sl</w:t>
      </w:r>
      <w:r>
        <w:rPr>
          <w:szCs w:val="22"/>
        </w:rPr>
        <w:t>a</w:t>
      </w:r>
      <w:r>
        <w:rPr>
          <w:szCs w:val="22"/>
        </w:rPr>
        <w:t>tion we ha</w:t>
      </w:r>
      <w:r w:rsidRPr="00EC43AA">
        <w:rPr>
          <w:szCs w:val="22"/>
        </w:rPr>
        <w:t>ve had » clamait hautement Don Jamieson</w:t>
      </w:r>
      <w:r>
        <w:rPr>
          <w:szCs w:val="22"/>
          <w:vertAlign w:val="superscript"/>
        </w:rPr>
        <w:t> </w:t>
      </w:r>
      <w:r>
        <w:rPr>
          <w:rStyle w:val="Appelnotedebasdep"/>
        </w:rPr>
        <w:footnoteReference w:id="56"/>
      </w:r>
      <w:r w:rsidRPr="00EC43AA">
        <w:rPr>
          <w:szCs w:val="22"/>
        </w:rPr>
        <w:t>. Restait év</w:t>
      </w:r>
      <w:r w:rsidRPr="00EC43AA">
        <w:rPr>
          <w:szCs w:val="22"/>
        </w:rPr>
        <w:t>i</w:t>
      </w:r>
      <w:r w:rsidRPr="00EC43AA">
        <w:rPr>
          <w:szCs w:val="22"/>
        </w:rPr>
        <w:t>demment à voir si le CRTC pouvait assurer le respect de la teneur c</w:t>
      </w:r>
      <w:r w:rsidRPr="00EC43AA">
        <w:rPr>
          <w:szCs w:val="22"/>
        </w:rPr>
        <w:t>a</w:t>
      </w:r>
      <w:r w:rsidRPr="00EC43AA">
        <w:rPr>
          <w:szCs w:val="22"/>
        </w:rPr>
        <w:t>nadienne de la programmation au</w:t>
      </w:r>
      <w:r w:rsidRPr="00EC43AA">
        <w:rPr>
          <w:szCs w:val="22"/>
        </w:rPr>
        <w:t>s</w:t>
      </w:r>
      <w:r w:rsidRPr="00EC43AA">
        <w:rPr>
          <w:szCs w:val="22"/>
        </w:rPr>
        <w:t>si bien par les stations privées que par celle de Radio-Canada. La canadianisation du sy</w:t>
      </w:r>
      <w:r w:rsidRPr="00EC43AA">
        <w:rPr>
          <w:szCs w:val="22"/>
        </w:rPr>
        <w:t>s</w:t>
      </w:r>
      <w:r w:rsidRPr="00EC43AA">
        <w:rPr>
          <w:szCs w:val="22"/>
        </w:rPr>
        <w:t>tème reposait donc sur l'efficacité du CRTC. Enfin, les dossiers de la câblodistrib</w:t>
      </w:r>
      <w:r w:rsidRPr="00EC43AA">
        <w:rPr>
          <w:szCs w:val="22"/>
        </w:rPr>
        <w:t>u</w:t>
      </w:r>
      <w:r w:rsidRPr="00EC43AA">
        <w:rPr>
          <w:szCs w:val="22"/>
        </w:rPr>
        <w:t>tion et de la r</w:t>
      </w:r>
      <w:r w:rsidRPr="00EC43AA">
        <w:rPr>
          <w:szCs w:val="22"/>
        </w:rPr>
        <w:t>a</w:t>
      </w:r>
      <w:r w:rsidRPr="00EC43AA">
        <w:rPr>
          <w:szCs w:val="22"/>
        </w:rPr>
        <w:t>diodiffusion éducative laissaient entrevoir des conflits de juridiction avec les provinces et, particuli</w:t>
      </w:r>
      <w:r w:rsidRPr="00EC43AA">
        <w:rPr>
          <w:szCs w:val="22"/>
        </w:rPr>
        <w:t>è</w:t>
      </w:r>
      <w:r w:rsidRPr="00EC43AA">
        <w:rPr>
          <w:szCs w:val="22"/>
        </w:rPr>
        <w:t>rement, avec le Québec.</w:t>
      </w:r>
    </w:p>
    <w:p w:rsidR="009D5DE2" w:rsidRDefault="009D5DE2" w:rsidP="009D5DE2">
      <w:pPr>
        <w:spacing w:before="120" w:after="120"/>
        <w:jc w:val="both"/>
        <w:rPr>
          <w:szCs w:val="22"/>
        </w:rPr>
      </w:pPr>
    </w:p>
    <w:p w:rsidR="009D5DE2" w:rsidRPr="00EC43AA" w:rsidRDefault="009D5DE2" w:rsidP="009D5DE2">
      <w:pPr>
        <w:pStyle w:val="planche"/>
      </w:pPr>
      <w:r>
        <w:t>II. L'ÈRE TRUDEAU :</w:t>
      </w:r>
      <w:r>
        <w:br/>
      </w:r>
      <w:r w:rsidRPr="00EC43AA">
        <w:t xml:space="preserve">DE 1968 </w:t>
      </w:r>
      <w:r>
        <w:t>À</w:t>
      </w:r>
      <w:r w:rsidRPr="00EC43AA">
        <w:t xml:space="preserve"> 1984</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La politique culturelle pratiquée par le Parti libéral du Canada sous la gouverne de Pierre Elliott Trudeau fut caractérisée par un idé</w:t>
      </w:r>
      <w:r w:rsidRPr="00EC43AA">
        <w:rPr>
          <w:szCs w:val="22"/>
        </w:rPr>
        <w:t>a</w:t>
      </w:r>
      <w:r w:rsidRPr="00EC43AA">
        <w:rPr>
          <w:szCs w:val="22"/>
        </w:rPr>
        <w:t>lisme certain en ce qui concerne la vision du Canada et par un pragmatisme utilitaire en matière de culture.</w:t>
      </w:r>
    </w:p>
    <w:p w:rsidR="009D5DE2" w:rsidRPr="00EC43AA" w:rsidRDefault="009D5DE2" w:rsidP="009D5DE2">
      <w:pPr>
        <w:spacing w:before="120" w:after="120"/>
        <w:jc w:val="both"/>
      </w:pPr>
      <w:r w:rsidRPr="00EC43AA">
        <w:rPr>
          <w:szCs w:val="22"/>
        </w:rPr>
        <w:t>Dans le domaine de la culture, les dix-sept années du régime Tr</w:t>
      </w:r>
      <w:r w:rsidRPr="00EC43AA">
        <w:rPr>
          <w:szCs w:val="22"/>
        </w:rPr>
        <w:t>u</w:t>
      </w:r>
      <w:r w:rsidRPr="00EC43AA">
        <w:rPr>
          <w:szCs w:val="22"/>
        </w:rPr>
        <w:t>deau furent marquées : par l'accent mis sur la culture comme moyen d'identité et d'unité nationale canadienne et comme instrument de sp</w:t>
      </w:r>
      <w:r w:rsidRPr="00EC43AA">
        <w:rPr>
          <w:szCs w:val="22"/>
        </w:rPr>
        <w:t>é</w:t>
      </w:r>
      <w:r w:rsidRPr="00EC43AA">
        <w:rPr>
          <w:szCs w:val="22"/>
        </w:rPr>
        <w:t>cification du capital canadien et l</w:t>
      </w:r>
      <w:r w:rsidRPr="00EC43AA">
        <w:rPr>
          <w:szCs w:val="22"/>
        </w:rPr>
        <w:t>e</w:t>
      </w:r>
      <w:r w:rsidRPr="00EC43AA">
        <w:rPr>
          <w:szCs w:val="22"/>
        </w:rPr>
        <w:t>vier nécessaire au développement économique du Canada. L'ère Trudeau fut également caractérisée par le développement d'une politique culturelle nati</w:t>
      </w:r>
      <w:r w:rsidRPr="00EC43AA">
        <w:rPr>
          <w:szCs w:val="22"/>
        </w:rPr>
        <w:t>o</w:t>
      </w:r>
      <w:r w:rsidRPr="00EC43AA">
        <w:rPr>
          <w:szCs w:val="22"/>
        </w:rPr>
        <w:t>nale dont le contrôle fut de plus en plus centralisé et par de nombreuses interventions a</w:t>
      </w:r>
      <w:r w:rsidRPr="00EC43AA">
        <w:rPr>
          <w:szCs w:val="22"/>
        </w:rPr>
        <w:t>u</w:t>
      </w:r>
      <w:r w:rsidRPr="00EC43AA">
        <w:rPr>
          <w:szCs w:val="22"/>
        </w:rPr>
        <w:t>tant légi</w:t>
      </w:r>
      <w:r>
        <w:rPr>
          <w:szCs w:val="22"/>
        </w:rPr>
        <w:t>s</w:t>
      </w:r>
      <w:r w:rsidRPr="00EC43AA">
        <w:rPr>
          <w:szCs w:val="22"/>
        </w:rPr>
        <w:t>latives et réglementaires qu'économiques afin d'assurer la canadianisation de la pr</w:t>
      </w:r>
      <w:r>
        <w:rPr>
          <w:szCs w:val="22"/>
        </w:rPr>
        <w:t xml:space="preserve">opriété des entreprises œuvrant </w:t>
      </w:r>
      <w:r w:rsidRPr="00EC43AA">
        <w:rPr>
          <w:szCs w:val="22"/>
        </w:rPr>
        <w:t xml:space="preserve"> dans le ma</w:t>
      </w:r>
      <w:r w:rsidRPr="00EC43AA">
        <w:rPr>
          <w:szCs w:val="22"/>
        </w:rPr>
        <w:t>r</w:t>
      </w:r>
      <w:r w:rsidRPr="00EC43AA">
        <w:rPr>
          <w:szCs w:val="22"/>
        </w:rPr>
        <w:t>ché culturel domestique. Enfin, la pol</w:t>
      </w:r>
      <w:r w:rsidRPr="00EC43AA">
        <w:rPr>
          <w:szCs w:val="22"/>
        </w:rPr>
        <w:t>i</w:t>
      </w:r>
      <w:r w:rsidRPr="00EC43AA">
        <w:rPr>
          <w:szCs w:val="22"/>
        </w:rPr>
        <w:t>tique culturelle des libéraux fut, de 1968 à 1984, structurée par la privatisation et de plus en plus d</w:t>
      </w:r>
      <w:r w:rsidRPr="00EC43AA">
        <w:rPr>
          <w:szCs w:val="22"/>
        </w:rPr>
        <w:t>é</w:t>
      </w:r>
      <w:r w:rsidRPr="00EC43AA">
        <w:rPr>
          <w:szCs w:val="22"/>
        </w:rPr>
        <w:t>terminée par les impératifs des industries cu</w:t>
      </w:r>
      <w:r w:rsidRPr="00EC43AA">
        <w:rPr>
          <w:szCs w:val="22"/>
        </w:rPr>
        <w:t>l</w:t>
      </w:r>
      <w:r w:rsidRPr="00EC43AA">
        <w:rPr>
          <w:szCs w:val="22"/>
        </w:rPr>
        <w:t>turelles.</w:t>
      </w:r>
    </w:p>
    <w:p w:rsidR="009D5DE2" w:rsidRDefault="009D5DE2" w:rsidP="009D5DE2">
      <w:pPr>
        <w:spacing w:before="120" w:after="120"/>
        <w:jc w:val="both"/>
        <w:rPr>
          <w:szCs w:val="18"/>
        </w:rPr>
      </w:pPr>
      <w:r>
        <w:t>[</w:t>
      </w:r>
      <w:r w:rsidRPr="00EC43AA">
        <w:rPr>
          <w:szCs w:val="18"/>
        </w:rPr>
        <w:t>424</w:t>
      </w:r>
      <w:r>
        <w:rPr>
          <w:szCs w:val="18"/>
        </w:rPr>
        <w:t>]</w:t>
      </w:r>
    </w:p>
    <w:p w:rsidR="009D5DE2" w:rsidRPr="00EC43AA" w:rsidRDefault="009D5DE2" w:rsidP="009D5DE2">
      <w:pPr>
        <w:spacing w:before="120" w:after="120"/>
        <w:jc w:val="both"/>
      </w:pPr>
      <w:r w:rsidRPr="00EC43AA">
        <w:rPr>
          <w:szCs w:val="22"/>
        </w:rPr>
        <w:t>Ce passage entre le développement d'un ensemble d'app</w:t>
      </w:r>
      <w:r w:rsidRPr="00EC43AA">
        <w:rPr>
          <w:szCs w:val="22"/>
        </w:rPr>
        <w:t>a</w:t>
      </w:r>
      <w:r w:rsidRPr="00EC43AA">
        <w:rPr>
          <w:szCs w:val="22"/>
        </w:rPr>
        <w:t>reils et d'institutions étatiques pour assurer la présence et le contrôle can</w:t>
      </w:r>
      <w:r w:rsidRPr="00EC43AA">
        <w:rPr>
          <w:szCs w:val="22"/>
        </w:rPr>
        <w:t>a</w:t>
      </w:r>
      <w:r w:rsidRPr="00EC43AA">
        <w:rPr>
          <w:szCs w:val="22"/>
        </w:rPr>
        <w:t>dien dans le champ culturel et la privatisation de celui-ci se fit en trois ét</w:t>
      </w:r>
      <w:r w:rsidRPr="00EC43AA">
        <w:rPr>
          <w:szCs w:val="22"/>
        </w:rPr>
        <w:t>a</w:t>
      </w:r>
      <w:r w:rsidRPr="00EC43AA">
        <w:rPr>
          <w:szCs w:val="22"/>
        </w:rPr>
        <w:t>pes. Dans la première, de 1968 à 1975, furent mis en place des app</w:t>
      </w:r>
      <w:r w:rsidRPr="00EC43AA">
        <w:rPr>
          <w:szCs w:val="22"/>
        </w:rPr>
        <w:t>a</w:t>
      </w:r>
      <w:r w:rsidRPr="00EC43AA">
        <w:rPr>
          <w:szCs w:val="22"/>
        </w:rPr>
        <w:t>reils et institutions venant compl</w:t>
      </w:r>
      <w:r w:rsidRPr="00EC43AA">
        <w:rPr>
          <w:szCs w:val="22"/>
        </w:rPr>
        <w:t>é</w:t>
      </w:r>
      <w:r w:rsidRPr="00EC43AA">
        <w:rPr>
          <w:szCs w:val="22"/>
        </w:rPr>
        <w:t>ter ceux et celles déjà créés durant l'ère Pearson, tandis que se poursuivait et s'accrut la centralisation des organismes culturels également commencée sous Pearson. Cette pr</w:t>
      </w:r>
      <w:r w:rsidRPr="00EC43AA">
        <w:rPr>
          <w:szCs w:val="22"/>
        </w:rPr>
        <w:t>e</w:t>
      </w:r>
      <w:r w:rsidRPr="00EC43AA">
        <w:rPr>
          <w:szCs w:val="22"/>
        </w:rPr>
        <w:t>mière période s'acheva en 1975 avec l'entrée en crise et le gel des prix et salaires imposé par le gouvernement. La deuxième p</w:t>
      </w:r>
      <w:r w:rsidRPr="00EC43AA">
        <w:rPr>
          <w:szCs w:val="22"/>
        </w:rPr>
        <w:t>é</w:t>
      </w:r>
      <w:r w:rsidRPr="00EC43AA">
        <w:rPr>
          <w:szCs w:val="22"/>
        </w:rPr>
        <w:t>riode, de 1975-1976 à 1980-1981, est marquée par la très grave crise d'unité nationale causée par l'arrivée du PQ au pouvoir, par la politique li</w:t>
      </w:r>
      <w:r w:rsidRPr="00EC43AA">
        <w:rPr>
          <w:szCs w:val="22"/>
        </w:rPr>
        <w:t>n</w:t>
      </w:r>
      <w:r w:rsidRPr="00EC43AA">
        <w:rPr>
          <w:szCs w:val="22"/>
        </w:rPr>
        <w:t>gui</w:t>
      </w:r>
      <w:r w:rsidRPr="00EC43AA">
        <w:rPr>
          <w:szCs w:val="22"/>
        </w:rPr>
        <w:t>s</w:t>
      </w:r>
      <w:r w:rsidRPr="00EC43AA">
        <w:rPr>
          <w:szCs w:val="22"/>
        </w:rPr>
        <w:t>tique de ce dernier (la loi 101) et par les restrictions budgétaires imposées aux organismes culturels ayant gardé une certaine auton</w:t>
      </w:r>
      <w:r w:rsidRPr="00EC43AA">
        <w:rPr>
          <w:szCs w:val="22"/>
        </w:rPr>
        <w:t>o</w:t>
      </w:r>
      <w:r w:rsidRPr="00EC43AA">
        <w:rPr>
          <w:szCs w:val="22"/>
        </w:rPr>
        <w:t>mie, tel le Conseil des Arts du Canada, et les protestations des artistes et adm</w:t>
      </w:r>
      <w:r w:rsidRPr="00EC43AA">
        <w:rPr>
          <w:szCs w:val="22"/>
        </w:rPr>
        <w:t>i</w:t>
      </w:r>
      <w:r w:rsidRPr="00EC43AA">
        <w:rPr>
          <w:szCs w:val="22"/>
        </w:rPr>
        <w:t>nistrateurs dans le domaine des arts devant ces restrictions. Parallèlement, durant cette seconde période de l'ère Trudeau, le go</w:t>
      </w:r>
      <w:r w:rsidRPr="00EC43AA">
        <w:rPr>
          <w:szCs w:val="22"/>
        </w:rPr>
        <w:t>u</w:t>
      </w:r>
      <w:r w:rsidRPr="00EC43AA">
        <w:rPr>
          <w:szCs w:val="22"/>
        </w:rPr>
        <w:t>vernement fédéral, par l'entremise du ministère des Communications, investit massivement dans le développement et l'introduction des no</w:t>
      </w:r>
      <w:r w:rsidRPr="00EC43AA">
        <w:rPr>
          <w:szCs w:val="22"/>
        </w:rPr>
        <w:t>u</w:t>
      </w:r>
      <w:r w:rsidRPr="00EC43AA">
        <w:rPr>
          <w:szCs w:val="22"/>
        </w:rPr>
        <w:t>velles technologies d'information et de communic</w:t>
      </w:r>
      <w:r w:rsidRPr="00EC43AA">
        <w:rPr>
          <w:szCs w:val="22"/>
        </w:rPr>
        <w:t>a</w:t>
      </w:r>
      <w:r w:rsidRPr="00EC43AA">
        <w:rPr>
          <w:szCs w:val="22"/>
        </w:rPr>
        <w:t>tion. Finalement, la troisième période est totalement dominée par la privatisation et l'inte</w:t>
      </w:r>
      <w:r w:rsidRPr="00EC43AA">
        <w:rPr>
          <w:szCs w:val="22"/>
        </w:rPr>
        <w:t>r</w:t>
      </w:r>
      <w:r w:rsidRPr="00EC43AA">
        <w:rPr>
          <w:szCs w:val="22"/>
        </w:rPr>
        <w:t>nationalisation, alors que politique cult</w:t>
      </w:r>
      <w:r w:rsidRPr="00EC43AA">
        <w:rPr>
          <w:szCs w:val="22"/>
        </w:rPr>
        <w:t>u</w:t>
      </w:r>
      <w:r w:rsidRPr="00EC43AA">
        <w:rPr>
          <w:szCs w:val="22"/>
        </w:rPr>
        <w:t>relle et développement des industries culturelles devinrent s</w:t>
      </w:r>
      <w:r w:rsidRPr="00EC43AA">
        <w:rPr>
          <w:szCs w:val="22"/>
        </w:rPr>
        <w:t>y</w:t>
      </w:r>
      <w:r w:rsidRPr="00EC43AA">
        <w:rPr>
          <w:szCs w:val="22"/>
        </w:rPr>
        <w:t>nonymes.</w:t>
      </w:r>
    </w:p>
    <w:p w:rsidR="009D5DE2" w:rsidRDefault="009D5DE2" w:rsidP="009D5DE2">
      <w:pPr>
        <w:spacing w:before="120" w:after="120"/>
        <w:jc w:val="both"/>
        <w:rPr>
          <w:szCs w:val="22"/>
        </w:rPr>
      </w:pPr>
    </w:p>
    <w:p w:rsidR="009D5DE2" w:rsidRPr="001F2469" w:rsidRDefault="009D5DE2" w:rsidP="009D5DE2">
      <w:pPr>
        <w:pStyle w:val="a"/>
      </w:pPr>
      <w:r w:rsidRPr="001F2469">
        <w:t>a) Quand la culture rime avec unité nationale</w:t>
      </w:r>
      <w:r>
        <w:br/>
      </w:r>
      <w:r w:rsidRPr="001F2469">
        <w:t>et canadianis</w:t>
      </w:r>
      <w:r w:rsidRPr="001F2469">
        <w:t>a</w:t>
      </w:r>
      <w:r w:rsidRPr="001F2469">
        <w:t>tion et qu'on en accentue et centralise le contrôle :</w:t>
      </w:r>
      <w:r>
        <w:br/>
      </w:r>
      <w:r w:rsidRPr="001F2469">
        <w:t>de 1968 à 1975</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Dès l'arrivée au pouvoir de Pierre Trudeau et jusqu'en 1975, les l</w:t>
      </w:r>
      <w:r w:rsidRPr="00EC43AA">
        <w:rPr>
          <w:szCs w:val="22"/>
        </w:rPr>
        <w:t>i</w:t>
      </w:r>
      <w:r w:rsidRPr="00EC43AA">
        <w:rPr>
          <w:szCs w:val="22"/>
        </w:rPr>
        <w:t>béraux consacrèrent beaucoup d'énergie et d'argent au dév</w:t>
      </w:r>
      <w:r w:rsidRPr="00EC43AA">
        <w:rPr>
          <w:szCs w:val="22"/>
        </w:rPr>
        <w:t>e</w:t>
      </w:r>
      <w:r w:rsidRPr="00EC43AA">
        <w:rPr>
          <w:szCs w:val="22"/>
        </w:rPr>
        <w:t>loppement culturel.</w:t>
      </w:r>
    </w:p>
    <w:p w:rsidR="009D5DE2" w:rsidRPr="00EC43AA" w:rsidRDefault="009D5DE2" w:rsidP="009D5DE2">
      <w:pPr>
        <w:spacing w:before="120" w:after="120"/>
        <w:ind w:left="-90"/>
        <w:jc w:val="both"/>
      </w:pPr>
      <w:r w:rsidRPr="00EC43AA">
        <w:rPr>
          <w:szCs w:val="22"/>
        </w:rPr>
        <w:t>Cet intérêt pour la culture n'était pas récent chez le nouveau premier ministre. En effet, dans un essai de théorisation du d</w:t>
      </w:r>
      <w:r w:rsidRPr="00EC43AA">
        <w:rPr>
          <w:szCs w:val="22"/>
        </w:rPr>
        <w:t>é</w:t>
      </w:r>
      <w:r w:rsidRPr="00EC43AA">
        <w:rPr>
          <w:szCs w:val="22"/>
        </w:rPr>
        <w:t xml:space="preserve">veloppement de la communauté canadienne intitulé </w:t>
      </w:r>
      <w:r w:rsidRPr="00EC43AA">
        <w:rPr>
          <w:i/>
          <w:iCs/>
          <w:szCs w:val="22"/>
        </w:rPr>
        <w:t>Fédéralisme et société can</w:t>
      </w:r>
      <w:r w:rsidRPr="00EC43AA">
        <w:rPr>
          <w:i/>
          <w:iCs/>
          <w:szCs w:val="22"/>
        </w:rPr>
        <w:t>a</w:t>
      </w:r>
      <w:r w:rsidRPr="00EC43AA">
        <w:rPr>
          <w:i/>
          <w:iCs/>
          <w:szCs w:val="22"/>
        </w:rPr>
        <w:t>dienne-français</w:t>
      </w:r>
      <w:r>
        <w:rPr>
          <w:i/>
          <w:iCs/>
          <w:szCs w:val="22"/>
        </w:rPr>
        <w:t>e</w:t>
      </w:r>
      <w:r>
        <w:rPr>
          <w:i/>
          <w:iCs/>
          <w:szCs w:val="22"/>
          <w:vertAlign w:val="superscript"/>
        </w:rPr>
        <w:t> </w:t>
      </w:r>
      <w:r w:rsidRPr="00BD6B3C">
        <w:rPr>
          <w:rStyle w:val="Appelnotedebasdep"/>
          <w:iCs/>
        </w:rPr>
        <w:footnoteReference w:id="57"/>
      </w:r>
      <w:r w:rsidRPr="00EC43AA">
        <w:rPr>
          <w:i/>
          <w:iCs/>
          <w:szCs w:val="22"/>
        </w:rPr>
        <w:t xml:space="preserve">, </w:t>
      </w:r>
      <w:r w:rsidRPr="00EC43AA">
        <w:rPr>
          <w:szCs w:val="22"/>
        </w:rPr>
        <w:t>celui-ci soutenait que la culture est un levier de dévelo</w:t>
      </w:r>
      <w:r w:rsidRPr="00EC43AA">
        <w:rPr>
          <w:szCs w:val="22"/>
        </w:rPr>
        <w:t>p</w:t>
      </w:r>
      <w:r w:rsidRPr="00EC43AA">
        <w:rPr>
          <w:szCs w:val="22"/>
        </w:rPr>
        <w:t>pement aussi important que le social et l'économique. Cet intérêt pour la culture fut d'ai</w:t>
      </w:r>
      <w:r w:rsidRPr="00EC43AA">
        <w:rPr>
          <w:szCs w:val="22"/>
        </w:rPr>
        <w:t>l</w:t>
      </w:r>
      <w:r w:rsidRPr="00EC43AA">
        <w:rPr>
          <w:szCs w:val="22"/>
        </w:rPr>
        <w:t>leurs confirmé en 1969 lorsqu'il créa un comité du Cabinet sur la culture et l'information.</w:t>
      </w:r>
    </w:p>
    <w:p w:rsidR="009D5DE2" w:rsidRPr="00EC43AA" w:rsidRDefault="009D5DE2" w:rsidP="009D5DE2">
      <w:pPr>
        <w:spacing w:before="120" w:after="120"/>
        <w:ind w:left="-90"/>
        <w:jc w:val="both"/>
      </w:pPr>
      <w:r w:rsidRPr="00EC43AA">
        <w:rPr>
          <w:szCs w:val="22"/>
        </w:rPr>
        <w:t>Cette perspective politique liant l'économie et la culture cara</w:t>
      </w:r>
      <w:r w:rsidRPr="00EC43AA">
        <w:rPr>
          <w:szCs w:val="22"/>
        </w:rPr>
        <w:t>c</w:t>
      </w:r>
      <w:r w:rsidRPr="00EC43AA">
        <w:rPr>
          <w:szCs w:val="22"/>
        </w:rPr>
        <w:t>térisa dès le début l'action politique des libéraux de Pierre Tr</w:t>
      </w:r>
      <w:r w:rsidRPr="00EC43AA">
        <w:rPr>
          <w:szCs w:val="22"/>
        </w:rPr>
        <w:t>u</w:t>
      </w:r>
      <w:r w:rsidRPr="00EC43AA">
        <w:rPr>
          <w:szCs w:val="22"/>
        </w:rPr>
        <w:t xml:space="preserve">deau. Elle fut précisée par le </w:t>
      </w:r>
      <w:r w:rsidRPr="00EC43AA">
        <w:rPr>
          <w:i/>
          <w:iCs/>
          <w:szCs w:val="22"/>
        </w:rPr>
        <w:t xml:space="preserve">Rapport Gray </w:t>
      </w:r>
      <w:r w:rsidRPr="00EC43AA">
        <w:rPr>
          <w:szCs w:val="22"/>
        </w:rPr>
        <w:t>en ces termes : « [...] la force économique et politique d'un pays dépend éno</w:t>
      </w:r>
      <w:r w:rsidRPr="00EC43AA">
        <w:rPr>
          <w:szCs w:val="22"/>
        </w:rPr>
        <w:t>r</w:t>
      </w:r>
      <w:r w:rsidRPr="00EC43AA">
        <w:rPr>
          <w:szCs w:val="22"/>
        </w:rPr>
        <w:t>mément de la création d'un milieu culturel, social et politique qui encourage l'esprit d'initiative et l'inn</w:t>
      </w:r>
      <w:r w:rsidRPr="00EC43AA">
        <w:rPr>
          <w:szCs w:val="22"/>
        </w:rPr>
        <w:t>o</w:t>
      </w:r>
      <w:r w:rsidRPr="00EC43AA">
        <w:rPr>
          <w:szCs w:val="22"/>
        </w:rPr>
        <w:t>vation »</w:t>
      </w:r>
      <w:r>
        <w:rPr>
          <w:szCs w:val="22"/>
          <w:vertAlign w:val="superscript"/>
        </w:rPr>
        <w:t> </w:t>
      </w:r>
      <w:r>
        <w:rPr>
          <w:rStyle w:val="Appelnotedebasdep"/>
        </w:rPr>
        <w:footnoteReference w:id="58"/>
      </w:r>
      <w:r w:rsidRPr="00EC43AA">
        <w:rPr>
          <w:szCs w:val="22"/>
        </w:rPr>
        <w:t>. Le rapport soulignait ég</w:t>
      </w:r>
      <w:r w:rsidRPr="00EC43AA">
        <w:rPr>
          <w:szCs w:val="22"/>
        </w:rPr>
        <w:t>a</w:t>
      </w:r>
      <w:r w:rsidRPr="00EC43AA">
        <w:rPr>
          <w:szCs w:val="22"/>
        </w:rPr>
        <w:t>lement</w:t>
      </w:r>
      <w:r>
        <w:rPr>
          <w:szCs w:val="22"/>
        </w:rPr>
        <w:t xml:space="preserve"> </w:t>
      </w:r>
      <w:r>
        <w:rPr>
          <w:szCs w:val="18"/>
        </w:rPr>
        <w:t xml:space="preserve">[425] </w:t>
      </w:r>
      <w:r w:rsidRPr="00EC43AA">
        <w:rPr>
          <w:szCs w:val="22"/>
        </w:rPr>
        <w:t>l'importance pour le Canada de préserver l'intégrité culturelle de son réseau de radiodiff</w:t>
      </w:r>
      <w:r w:rsidRPr="00EC43AA">
        <w:rPr>
          <w:szCs w:val="22"/>
        </w:rPr>
        <w:t>u</w:t>
      </w:r>
      <w:r w:rsidRPr="00EC43AA">
        <w:rPr>
          <w:szCs w:val="22"/>
        </w:rPr>
        <w:t>sion, d'assurer le développement d'un théâtre, d'une industrie du livre, des journaux et des revues qui lui soient pr</w:t>
      </w:r>
      <w:r w:rsidRPr="00EC43AA">
        <w:rPr>
          <w:szCs w:val="22"/>
        </w:rPr>
        <w:t>o</w:t>
      </w:r>
      <w:r w:rsidRPr="00EC43AA">
        <w:rPr>
          <w:szCs w:val="22"/>
        </w:rPr>
        <w:t>pres.</w:t>
      </w:r>
    </w:p>
    <w:p w:rsidR="009D5DE2" w:rsidRPr="00EC43AA" w:rsidRDefault="009D5DE2" w:rsidP="009D5DE2">
      <w:pPr>
        <w:spacing w:before="120" w:after="120"/>
        <w:jc w:val="both"/>
      </w:pPr>
      <w:r w:rsidRPr="00EC43AA">
        <w:rPr>
          <w:szCs w:val="22"/>
        </w:rPr>
        <w:t>L'action politique dans le champ de la culture des libéraux féd</w:t>
      </w:r>
      <w:r w:rsidRPr="00EC43AA">
        <w:rPr>
          <w:szCs w:val="22"/>
        </w:rPr>
        <w:t>é</w:t>
      </w:r>
      <w:r w:rsidRPr="00EC43AA">
        <w:rPr>
          <w:szCs w:val="22"/>
        </w:rPr>
        <w:t>raux durant cette première période fut donc marquée d'un profond n</w:t>
      </w:r>
      <w:r w:rsidRPr="00EC43AA">
        <w:rPr>
          <w:szCs w:val="22"/>
        </w:rPr>
        <w:t>a</w:t>
      </w:r>
      <w:r w:rsidRPr="00EC43AA">
        <w:rPr>
          <w:szCs w:val="22"/>
        </w:rPr>
        <w:t>tionalisme. L'objectif de cette politique fut d'assurer au capital can</w:t>
      </w:r>
      <w:r w:rsidRPr="00EC43AA">
        <w:rPr>
          <w:szCs w:val="22"/>
        </w:rPr>
        <w:t>a</w:t>
      </w:r>
      <w:r w:rsidRPr="00EC43AA">
        <w:rPr>
          <w:szCs w:val="22"/>
        </w:rPr>
        <w:t>dien une place et une rentabilité dans le marché domestique en esp</w:t>
      </w:r>
      <w:r w:rsidRPr="00EC43AA">
        <w:rPr>
          <w:szCs w:val="22"/>
        </w:rPr>
        <w:t>é</w:t>
      </w:r>
      <w:r w:rsidRPr="00EC43AA">
        <w:rPr>
          <w:szCs w:val="22"/>
        </w:rPr>
        <w:t>rant que l'appropriation canadienne favoriserait l'expression des t</w:t>
      </w:r>
      <w:r w:rsidRPr="00EC43AA">
        <w:rPr>
          <w:szCs w:val="22"/>
        </w:rPr>
        <w:t>a</w:t>
      </w:r>
      <w:r w:rsidRPr="00EC43AA">
        <w:rPr>
          <w:szCs w:val="22"/>
        </w:rPr>
        <w:t>lents canadiens</w:t>
      </w:r>
      <w:r>
        <w:rPr>
          <w:szCs w:val="22"/>
          <w:vertAlign w:val="superscript"/>
        </w:rPr>
        <w:t> </w:t>
      </w:r>
      <w:r>
        <w:rPr>
          <w:rStyle w:val="Appelnotedebasdep"/>
        </w:rPr>
        <w:footnoteReference w:id="59"/>
      </w:r>
      <w:r w:rsidRPr="00EC43AA">
        <w:rPr>
          <w:szCs w:val="22"/>
        </w:rPr>
        <w:t>. Cette politique n</w:t>
      </w:r>
      <w:r w:rsidRPr="00EC43AA">
        <w:rPr>
          <w:szCs w:val="22"/>
        </w:rPr>
        <w:t>é</w:t>
      </w:r>
      <w:r w:rsidRPr="00EC43AA">
        <w:rPr>
          <w:szCs w:val="22"/>
        </w:rPr>
        <w:t>cessitait toutefois que beaucoup plus d'argent soit investi dans la cu</w:t>
      </w:r>
      <w:r w:rsidRPr="00EC43AA">
        <w:rPr>
          <w:szCs w:val="22"/>
        </w:rPr>
        <w:t>l</w:t>
      </w:r>
      <w:r w:rsidRPr="00EC43AA">
        <w:rPr>
          <w:szCs w:val="22"/>
        </w:rPr>
        <w:t>ture. Ainsi, de 1967-1968 à 1977-1978, les dépenses du fédéral pour la culture et les loisirs augment</w:t>
      </w:r>
      <w:r w:rsidRPr="00EC43AA">
        <w:rPr>
          <w:szCs w:val="22"/>
        </w:rPr>
        <w:t>è</w:t>
      </w:r>
      <w:r w:rsidRPr="00EC43AA">
        <w:rPr>
          <w:szCs w:val="22"/>
        </w:rPr>
        <w:t>rent de 243,9 à 894,8 millions de dollars, soit une croissance de 266,9</w:t>
      </w:r>
      <w:r>
        <w:rPr>
          <w:szCs w:val="22"/>
        </w:rPr>
        <w:t>%</w:t>
      </w:r>
      <w:r>
        <w:rPr>
          <w:szCs w:val="22"/>
          <w:vertAlign w:val="superscript"/>
        </w:rPr>
        <w:t> </w:t>
      </w:r>
      <w:r>
        <w:rPr>
          <w:rStyle w:val="Appelnotedebasdep"/>
        </w:rPr>
        <w:footnoteReference w:id="60"/>
      </w:r>
      <w:r w:rsidRPr="00EC43AA">
        <w:rPr>
          <w:szCs w:val="22"/>
        </w:rPr>
        <w:t>. Mais pendant la même période, les dépenses des provi</w:t>
      </w:r>
      <w:r w:rsidRPr="00EC43AA">
        <w:rPr>
          <w:szCs w:val="22"/>
        </w:rPr>
        <w:t>n</w:t>
      </w:r>
      <w:r w:rsidRPr="00EC43AA">
        <w:rPr>
          <w:szCs w:val="22"/>
        </w:rPr>
        <w:t>ces pour la culture augmentèrent de 81,4 à 625,9 mi</w:t>
      </w:r>
      <w:r w:rsidRPr="00EC43AA">
        <w:rPr>
          <w:szCs w:val="22"/>
        </w:rPr>
        <w:t>l</w:t>
      </w:r>
      <w:r w:rsidRPr="00EC43AA">
        <w:rPr>
          <w:szCs w:val="22"/>
        </w:rPr>
        <w:t>lions</w:t>
      </w:r>
      <w:r>
        <w:rPr>
          <w:szCs w:val="22"/>
          <w:vertAlign w:val="superscript"/>
        </w:rPr>
        <w:t> </w:t>
      </w:r>
      <w:r>
        <w:rPr>
          <w:rStyle w:val="Appelnotedebasdep"/>
        </w:rPr>
        <w:footnoteReference w:id="61"/>
      </w:r>
      <w:r w:rsidRPr="00EC43AA">
        <w:rPr>
          <w:szCs w:val="22"/>
        </w:rPr>
        <w:t>.</w:t>
      </w:r>
    </w:p>
    <w:p w:rsidR="009D5DE2" w:rsidRPr="00EC43AA" w:rsidRDefault="009D5DE2" w:rsidP="009D5DE2">
      <w:pPr>
        <w:spacing w:before="120" w:after="120"/>
        <w:jc w:val="both"/>
      </w:pPr>
      <w:r w:rsidRPr="00EC43AA">
        <w:rPr>
          <w:szCs w:val="22"/>
        </w:rPr>
        <w:t>Durant cette première période, furent également mis en place des appareils et institutions qui devinrent les acteurs principaux du dév</w:t>
      </w:r>
      <w:r w:rsidRPr="00EC43AA">
        <w:rPr>
          <w:szCs w:val="22"/>
        </w:rPr>
        <w:t>e</w:t>
      </w:r>
      <w:r w:rsidRPr="00EC43AA">
        <w:rPr>
          <w:szCs w:val="22"/>
        </w:rPr>
        <w:t>loppement culturel canadien. On doit à ce titre mentio</w:t>
      </w:r>
      <w:r w:rsidRPr="00EC43AA">
        <w:rPr>
          <w:szCs w:val="22"/>
        </w:rPr>
        <w:t>n</w:t>
      </w:r>
      <w:r w:rsidRPr="00EC43AA">
        <w:rPr>
          <w:szCs w:val="22"/>
        </w:rPr>
        <w:t>ner la création du ministère des Communications (MCC) et du Conseil de la radio télévision canadienne (CRTC) en 1968. Furent égal</w:t>
      </w:r>
      <w:r w:rsidRPr="00EC43AA">
        <w:rPr>
          <w:szCs w:val="22"/>
        </w:rPr>
        <w:t>e</w:t>
      </w:r>
      <w:r w:rsidRPr="00EC43AA">
        <w:rPr>
          <w:szCs w:val="22"/>
        </w:rPr>
        <w:t>ment créés durant cette période d'autres ministères et organismes qui, selon les cas, i</w:t>
      </w:r>
      <w:r w:rsidRPr="00EC43AA">
        <w:rPr>
          <w:szCs w:val="22"/>
        </w:rPr>
        <w:t>n</w:t>
      </w:r>
      <w:r w:rsidRPr="00EC43AA">
        <w:rPr>
          <w:szCs w:val="22"/>
        </w:rPr>
        <w:t>tervinrent plus ou moins dire</w:t>
      </w:r>
      <w:r w:rsidRPr="00EC43AA">
        <w:rPr>
          <w:szCs w:val="22"/>
        </w:rPr>
        <w:t>c</w:t>
      </w:r>
      <w:r w:rsidRPr="00EC43AA">
        <w:rPr>
          <w:szCs w:val="22"/>
        </w:rPr>
        <w:t>tement dans ce développement, tels le ministère de l'Expansion économique régionale (MEER) en 1969, le mini</w:t>
      </w:r>
      <w:r w:rsidRPr="00EC43AA">
        <w:rPr>
          <w:szCs w:val="22"/>
        </w:rPr>
        <w:t>s</w:t>
      </w:r>
      <w:r w:rsidRPr="00EC43AA">
        <w:rPr>
          <w:szCs w:val="22"/>
        </w:rPr>
        <w:t>tère de la Science et de la Technologie en 1971 et l'Agence d'examen de l'investissement étranger en 1973. À ces org</w:t>
      </w:r>
      <w:r w:rsidRPr="00EC43AA">
        <w:rPr>
          <w:szCs w:val="22"/>
        </w:rPr>
        <w:t>a</w:t>
      </w:r>
      <w:r w:rsidRPr="00EC43AA">
        <w:rPr>
          <w:szCs w:val="22"/>
        </w:rPr>
        <w:t>nismes de gestion et de contrôle s'ajoutèrent, grâce au Conseil des Arts du Can</w:t>
      </w:r>
      <w:r w:rsidRPr="00EC43AA">
        <w:rPr>
          <w:szCs w:val="22"/>
        </w:rPr>
        <w:t>a</w:t>
      </w:r>
      <w:r w:rsidRPr="00EC43AA">
        <w:rPr>
          <w:szCs w:val="22"/>
        </w:rPr>
        <w:t>da et à l'instigation du Secrétariat d'État, des programmes dont le but était de favoriser la connaissance du Canada et de la société canadie</w:t>
      </w:r>
      <w:r w:rsidRPr="00EC43AA">
        <w:rPr>
          <w:szCs w:val="22"/>
        </w:rPr>
        <w:t>n</w:t>
      </w:r>
      <w:r w:rsidRPr="00EC43AA">
        <w:rPr>
          <w:szCs w:val="22"/>
        </w:rPr>
        <w:t>ne de même que la participation populaire, tels les programmes d'in</w:t>
      </w:r>
      <w:r w:rsidRPr="00EC43AA">
        <w:rPr>
          <w:szCs w:val="22"/>
        </w:rPr>
        <w:t>i</w:t>
      </w:r>
      <w:r w:rsidRPr="00EC43AA">
        <w:rPr>
          <w:szCs w:val="22"/>
        </w:rPr>
        <w:t>tiatives locales (PIL) et Connaissance Canada en 1971 (Horizon qui deviendra Expl</w:t>
      </w:r>
      <w:r w:rsidRPr="00EC43AA">
        <w:rPr>
          <w:szCs w:val="22"/>
        </w:rPr>
        <w:t>o</w:t>
      </w:r>
      <w:r w:rsidRPr="00EC43AA">
        <w:rPr>
          <w:szCs w:val="22"/>
        </w:rPr>
        <w:t>ration en 1973).</w:t>
      </w:r>
    </w:p>
    <w:p w:rsidR="009D5DE2" w:rsidRPr="00EC43AA" w:rsidRDefault="009D5DE2" w:rsidP="009D5DE2">
      <w:pPr>
        <w:spacing w:before="120" w:after="120"/>
        <w:jc w:val="both"/>
      </w:pPr>
      <w:r w:rsidRPr="00EC43AA">
        <w:rPr>
          <w:szCs w:val="22"/>
        </w:rPr>
        <w:t>Les années 1968-1975 furent également fécondes en lois et règl</w:t>
      </w:r>
      <w:r w:rsidRPr="00EC43AA">
        <w:rPr>
          <w:szCs w:val="22"/>
        </w:rPr>
        <w:t>e</w:t>
      </w:r>
      <w:r w:rsidRPr="00EC43AA">
        <w:rPr>
          <w:szCs w:val="22"/>
        </w:rPr>
        <w:t>ments dont les objectifs étaient de favoriser l'accroissement de la pr</w:t>
      </w:r>
      <w:r w:rsidRPr="00EC43AA">
        <w:rPr>
          <w:szCs w:val="22"/>
        </w:rPr>
        <w:t>o</w:t>
      </w:r>
      <w:r w:rsidRPr="00EC43AA">
        <w:rPr>
          <w:szCs w:val="22"/>
        </w:rPr>
        <w:t>priété et du contrôle par les Canadiens, l'élargi</w:t>
      </w:r>
      <w:r w:rsidRPr="00EC43AA">
        <w:rPr>
          <w:szCs w:val="22"/>
        </w:rPr>
        <w:t>s</w:t>
      </w:r>
      <w:r w:rsidRPr="00EC43AA">
        <w:rPr>
          <w:szCs w:val="22"/>
        </w:rPr>
        <w:t>sement de la place des productions et des contenus can</w:t>
      </w:r>
      <w:r w:rsidRPr="00EC43AA">
        <w:rPr>
          <w:szCs w:val="22"/>
        </w:rPr>
        <w:t>a</w:t>
      </w:r>
      <w:r w:rsidRPr="00EC43AA">
        <w:rPr>
          <w:szCs w:val="22"/>
        </w:rPr>
        <w:t>diens dans le marché domestique et le développement de la coh</w:t>
      </w:r>
      <w:r w:rsidRPr="00EC43AA">
        <w:rPr>
          <w:szCs w:val="22"/>
        </w:rPr>
        <w:t>é</w:t>
      </w:r>
      <w:r w:rsidRPr="00EC43AA">
        <w:rPr>
          <w:szCs w:val="22"/>
        </w:rPr>
        <w:t>rence et de la centralisation de l'offre dans certains se</w:t>
      </w:r>
      <w:r w:rsidRPr="00EC43AA">
        <w:rPr>
          <w:szCs w:val="22"/>
        </w:rPr>
        <w:t>c</w:t>
      </w:r>
      <w:r w:rsidRPr="00EC43AA">
        <w:rPr>
          <w:szCs w:val="22"/>
        </w:rPr>
        <w:t>teurs. Sont à signaler comme particulièrement importants, les lois des musées nati</w:t>
      </w:r>
      <w:r w:rsidRPr="00EC43AA">
        <w:rPr>
          <w:szCs w:val="22"/>
        </w:rPr>
        <w:t>o</w:t>
      </w:r>
      <w:r w:rsidRPr="00EC43AA">
        <w:rPr>
          <w:szCs w:val="22"/>
        </w:rPr>
        <w:t>naux (1968) et sur les langues officielles (1969), l'amendement à la loi d'impôt afin d'établir des déductions fi</w:t>
      </w:r>
      <w:r w:rsidRPr="00EC43AA">
        <w:rPr>
          <w:szCs w:val="22"/>
        </w:rPr>
        <w:t>s</w:t>
      </w:r>
      <w:r w:rsidRPr="00EC43AA">
        <w:rPr>
          <w:szCs w:val="22"/>
        </w:rPr>
        <w:t>cales pour l'investissement dans des productions</w:t>
      </w:r>
      <w:r>
        <w:rPr>
          <w:szCs w:val="22"/>
        </w:rPr>
        <w:t xml:space="preserve"> </w:t>
      </w:r>
      <w:r>
        <w:rPr>
          <w:szCs w:val="18"/>
        </w:rPr>
        <w:t>[</w:t>
      </w:r>
      <w:r w:rsidRPr="00EC43AA">
        <w:rPr>
          <w:szCs w:val="18"/>
        </w:rPr>
        <w:t>426</w:t>
      </w:r>
      <w:r>
        <w:rPr>
          <w:szCs w:val="18"/>
        </w:rPr>
        <w:t xml:space="preserve">] </w:t>
      </w:r>
      <w:r w:rsidRPr="00EC43AA">
        <w:t>cinématogr</w:t>
      </w:r>
      <w:r w:rsidRPr="00EC43AA">
        <w:t>a</w:t>
      </w:r>
      <w:r w:rsidRPr="00EC43AA">
        <w:t>phiques canadiennes (1974) et l'adoption, en 1970, d'un règlement forçant les radio-t</w:t>
      </w:r>
      <w:r>
        <w:t>é</w:t>
      </w:r>
      <w:r w:rsidRPr="00EC43AA">
        <w:t>lédiffuseurs à inclure dans leur pr</w:t>
      </w:r>
      <w:r w:rsidRPr="00EC43AA">
        <w:t>o</w:t>
      </w:r>
      <w:r w:rsidRPr="00EC43AA">
        <w:t>grammation un pourcentage important de contenu c</w:t>
      </w:r>
      <w:r w:rsidRPr="00EC43AA">
        <w:t>a</w:t>
      </w:r>
      <w:r w:rsidRPr="00EC43AA">
        <w:t>nadien (plus de 50</w:t>
      </w:r>
      <w:r>
        <w:t>%</w:t>
      </w:r>
      <w:r w:rsidRPr="00EC43AA">
        <w:t xml:space="preserve"> en période de forte écoute).</w:t>
      </w:r>
    </w:p>
    <w:p w:rsidR="009D5DE2" w:rsidRPr="00EC43AA" w:rsidRDefault="009D5DE2" w:rsidP="009D5DE2">
      <w:pPr>
        <w:spacing w:before="120" w:after="120"/>
        <w:jc w:val="both"/>
      </w:pPr>
      <w:r w:rsidRPr="00EC43AA">
        <w:t>Cette première période de l'ère Trudeau fut aussi extrêm</w:t>
      </w:r>
      <w:r w:rsidRPr="00EC43AA">
        <w:t>e</w:t>
      </w:r>
      <w:r w:rsidRPr="00EC43AA">
        <w:t>ment productive en études, commissions d'enquête et publications qui bal</w:t>
      </w:r>
      <w:r w:rsidRPr="00EC43AA">
        <w:t>i</w:t>
      </w:r>
      <w:r w:rsidRPr="00EC43AA">
        <w:t>sèrent le travail des législateurs et administr</w:t>
      </w:r>
      <w:r w:rsidRPr="00EC43AA">
        <w:t>a</w:t>
      </w:r>
      <w:r w:rsidRPr="00EC43AA">
        <w:t>teurs fédéraux autant qu'elles permirent l'expression et favor</w:t>
      </w:r>
      <w:r w:rsidRPr="00EC43AA">
        <w:t>i</w:t>
      </w:r>
      <w:r w:rsidRPr="00EC43AA">
        <w:t>sèrent la cristallisation du point de vue nationaliste canadien sur les problèmes abordés. Ces e</w:t>
      </w:r>
      <w:r w:rsidRPr="00EC43AA">
        <w:t>n</w:t>
      </w:r>
      <w:r w:rsidRPr="00EC43AA">
        <w:t>quêtes et rapports touch</w:t>
      </w:r>
      <w:r w:rsidRPr="00EC43AA">
        <w:t>è</w:t>
      </w:r>
      <w:r w:rsidRPr="00EC43AA">
        <w:t>rent tout particulièrement les domaines de l'éducation sup</w:t>
      </w:r>
      <w:r w:rsidRPr="00EC43AA">
        <w:t>é</w:t>
      </w:r>
      <w:r w:rsidRPr="00EC43AA">
        <w:t>rieure et de la recherche scientifique et technologique, les mass média et les nouvelles technologies d'information et de communication. Parmi ces études et enquêtes mentionnons la Co</w:t>
      </w:r>
      <w:r w:rsidRPr="00EC43AA">
        <w:t>m</w:t>
      </w:r>
      <w:r w:rsidRPr="00EC43AA">
        <w:t>mission Macdonald sur l'aide fédérale à la recherche dans les univers</w:t>
      </w:r>
      <w:r w:rsidRPr="00EC43AA">
        <w:t>i</w:t>
      </w:r>
      <w:r w:rsidRPr="00EC43AA">
        <w:t>tés qui publia son rapport en 1969, la Commission Symons sur les études canadiennes, dont le rapport parut en 1975, l'enquête Lamont</w:t>
      </w:r>
      <w:r w:rsidRPr="00EC43AA">
        <w:t>a</w:t>
      </w:r>
      <w:r w:rsidRPr="00EC43AA">
        <w:t>gne sur la politique scientifique en 1970, l'étude du Comité du Sénat dir</w:t>
      </w:r>
      <w:r w:rsidRPr="00EC43AA">
        <w:t>i</w:t>
      </w:r>
      <w:r w:rsidRPr="00EC43AA">
        <w:t>gée par Keith Davey sur les mass média publiée en 1970, l'enquête d'un comité du S</w:t>
      </w:r>
      <w:r w:rsidRPr="00EC43AA">
        <w:t>e</w:t>
      </w:r>
      <w:r w:rsidRPr="00EC43AA">
        <w:t>crétariat d'État sur l'industrie de l'édition au Canada en 1975, celle de la Télé</w:t>
      </w:r>
      <w:r>
        <w:t xml:space="preserve"> </w:t>
      </w:r>
      <w:r w:rsidRPr="00EC43AA">
        <w:t>commission en 1969, les travaux du groupe d'étude sur la t</w:t>
      </w:r>
      <w:r w:rsidRPr="00EC43AA">
        <w:t>é</w:t>
      </w:r>
      <w:r w:rsidRPr="00EC43AA">
        <w:t>léinformatique au Canada en 1970 dont les résultats furent p</w:t>
      </w:r>
      <w:r w:rsidRPr="00EC43AA">
        <w:t>u</w:t>
      </w:r>
      <w:r w:rsidRPr="00EC43AA">
        <w:t xml:space="preserve">bliés en 1971 et 1972 sous les titres </w:t>
      </w:r>
      <w:r w:rsidRPr="00EC43AA">
        <w:rPr>
          <w:i/>
          <w:iCs/>
        </w:rPr>
        <w:t xml:space="preserve">Univers sans distance </w:t>
      </w:r>
      <w:r>
        <w:rPr>
          <w:i/>
          <w:iCs/>
        </w:rPr>
        <w:t>et</w:t>
      </w:r>
      <w:r w:rsidRPr="00EC43AA">
        <w:rPr>
          <w:i/>
          <w:iCs/>
        </w:rPr>
        <w:t xml:space="preserve"> L'Arbre de vie </w:t>
      </w:r>
      <w:r w:rsidRPr="00EC43AA">
        <w:t>et qui furent suivis d'un ensemble de travaux comma</w:t>
      </w:r>
      <w:r w:rsidRPr="00EC43AA">
        <w:t>n</w:t>
      </w:r>
      <w:r w:rsidRPr="00EC43AA">
        <w:t xml:space="preserve">dés et publiés par le ministère des Communications : </w:t>
      </w:r>
      <w:r w:rsidRPr="00EC43AA">
        <w:rPr>
          <w:i/>
          <w:iCs/>
        </w:rPr>
        <w:t>Choix politiques en matière de télécomm</w:t>
      </w:r>
      <w:r w:rsidRPr="00EC43AA">
        <w:rPr>
          <w:i/>
          <w:iCs/>
        </w:rPr>
        <w:t>u</w:t>
      </w:r>
      <w:r w:rsidRPr="00EC43AA">
        <w:rPr>
          <w:i/>
          <w:iCs/>
        </w:rPr>
        <w:t xml:space="preserve">nication </w:t>
      </w:r>
      <w:r w:rsidRPr="00EC43AA">
        <w:t xml:space="preserve">(1972), </w:t>
      </w:r>
      <w:r w:rsidRPr="00EC43AA">
        <w:rPr>
          <w:i/>
          <w:iCs/>
        </w:rPr>
        <w:t>Vers une politique nationale de la téléco</w:t>
      </w:r>
      <w:r w:rsidRPr="00EC43AA">
        <w:rPr>
          <w:i/>
          <w:iCs/>
        </w:rPr>
        <w:t>m</w:t>
      </w:r>
      <w:r w:rsidRPr="00EC43AA">
        <w:rPr>
          <w:i/>
          <w:iCs/>
        </w:rPr>
        <w:t xml:space="preserve">munication </w:t>
      </w:r>
      <w:r w:rsidRPr="00EC43AA">
        <w:t xml:space="preserve">et </w:t>
      </w:r>
      <w:r w:rsidRPr="00EC43AA">
        <w:rPr>
          <w:i/>
          <w:iCs/>
        </w:rPr>
        <w:t xml:space="preserve">Principes directeurs d'une politique de téléinformatique </w:t>
      </w:r>
      <w:r w:rsidRPr="00EC43AA">
        <w:t xml:space="preserve">(1973), </w:t>
      </w:r>
      <w:r w:rsidRPr="00EC43AA">
        <w:rPr>
          <w:i/>
          <w:iCs/>
        </w:rPr>
        <w:t>Télécommunication : quelques propos</w:t>
      </w:r>
      <w:r w:rsidRPr="00EC43AA">
        <w:rPr>
          <w:i/>
          <w:iCs/>
        </w:rPr>
        <w:t>i</w:t>
      </w:r>
      <w:r w:rsidRPr="00EC43AA">
        <w:rPr>
          <w:i/>
          <w:iCs/>
        </w:rPr>
        <w:t xml:space="preserve">tions fédérales </w:t>
      </w:r>
      <w:r w:rsidRPr="00EC43AA">
        <w:t>(1975). À ces enquêtes et rapports, il faut ajo</w:t>
      </w:r>
      <w:r w:rsidRPr="00EC43AA">
        <w:t>u</w:t>
      </w:r>
      <w:r w:rsidRPr="00EC43AA">
        <w:t xml:space="preserve">ter la pièce centrale que fut le </w:t>
      </w:r>
      <w:r w:rsidRPr="00EC43AA">
        <w:rPr>
          <w:i/>
          <w:iCs/>
        </w:rPr>
        <w:t xml:space="preserve">Rapport Gray </w:t>
      </w:r>
      <w:r w:rsidRPr="00EC43AA">
        <w:t>sur les investissements étrangers au Canada (1972).</w:t>
      </w:r>
    </w:p>
    <w:p w:rsidR="009D5DE2" w:rsidRDefault="009D5DE2" w:rsidP="009D5DE2">
      <w:pPr>
        <w:spacing w:before="120" w:after="120"/>
        <w:jc w:val="both"/>
      </w:pPr>
    </w:p>
    <w:p w:rsidR="009D5DE2" w:rsidRPr="0055146B" w:rsidRDefault="009D5DE2" w:rsidP="009D5DE2">
      <w:pPr>
        <w:pStyle w:val="a"/>
      </w:pPr>
      <w:r w:rsidRPr="0055146B">
        <w:t xml:space="preserve">b) Le Secrétariat d'État, </w:t>
      </w:r>
      <w:r>
        <w:br/>
      </w:r>
      <w:r w:rsidRPr="0055146B">
        <w:t>cheville ouvrière de la politique culture</w:t>
      </w:r>
      <w:r w:rsidRPr="0055146B">
        <w:t>l</w:t>
      </w:r>
      <w:r w:rsidRPr="0055146B">
        <w:t>le</w:t>
      </w:r>
    </w:p>
    <w:p w:rsidR="009D5DE2" w:rsidRDefault="009D5DE2" w:rsidP="009D5DE2">
      <w:pPr>
        <w:spacing w:before="120" w:after="120"/>
        <w:jc w:val="both"/>
      </w:pPr>
    </w:p>
    <w:p w:rsidR="009D5DE2" w:rsidRDefault="009D5DE2" w:rsidP="009D5DE2">
      <w:pPr>
        <w:spacing w:before="120" w:after="120"/>
        <w:jc w:val="both"/>
      </w:pPr>
      <w:r w:rsidRPr="00EC43AA">
        <w:t>L'action politique du gouvernement Trudeau dans le domaine de la culture durant les années 1968-1975 toucha donc un ensemble de se</w:t>
      </w:r>
      <w:r w:rsidRPr="00EC43AA">
        <w:t>c</w:t>
      </w:r>
      <w:r w:rsidRPr="00EC43AA">
        <w:t>teurs et revêtit une telle envergure qu'elle app</w:t>
      </w:r>
      <w:r w:rsidRPr="00EC43AA">
        <w:t>a</w:t>
      </w:r>
      <w:r w:rsidRPr="00EC43AA">
        <w:t xml:space="preserve">rut aux adversaires de ce nationalisme </w:t>
      </w:r>
      <w:r w:rsidRPr="00EC43AA">
        <w:rPr>
          <w:i/>
          <w:iCs/>
        </w:rPr>
        <w:t xml:space="preserve">canadien, </w:t>
      </w:r>
      <w:r w:rsidRPr="00EC43AA">
        <w:t>surtout aux n</w:t>
      </w:r>
      <w:r w:rsidRPr="00EC43AA">
        <w:t>a</w:t>
      </w:r>
      <w:r w:rsidRPr="00EC43AA">
        <w:t>tionalistes et autonomistes québécois, comme très cohérente</w:t>
      </w:r>
      <w:r>
        <w:rPr>
          <w:vertAlign w:val="superscript"/>
        </w:rPr>
        <w:t> </w:t>
      </w:r>
      <w:r>
        <w:rPr>
          <w:rStyle w:val="Appelnotedebasdep"/>
        </w:rPr>
        <w:footnoteReference w:id="62"/>
      </w:r>
      <w:r>
        <w:rPr>
          <w:vertAlign w:val="superscript"/>
        </w:rPr>
        <w:t xml:space="preserve"> </w:t>
      </w:r>
      <w:r w:rsidRPr="00EC43AA">
        <w:t>alors qu'elle déplaisait aux nati</w:t>
      </w:r>
      <w:r w:rsidRPr="00EC43AA">
        <w:t>o</w:t>
      </w:r>
      <w:r w:rsidRPr="00EC43AA">
        <w:t xml:space="preserve">nalistes </w:t>
      </w:r>
      <w:r w:rsidRPr="00EC43AA">
        <w:rPr>
          <w:i/>
          <w:iCs/>
        </w:rPr>
        <w:t xml:space="preserve">canadiens </w:t>
      </w:r>
      <w:r w:rsidRPr="00EC43AA">
        <w:t>à cause de son manque de cohérence et de systém</w:t>
      </w:r>
      <w:r w:rsidRPr="00EC43AA">
        <w:t>a</w:t>
      </w:r>
      <w:r w:rsidRPr="00EC43AA">
        <w:t>tisation</w:t>
      </w:r>
      <w:r>
        <w:rPr>
          <w:vertAlign w:val="superscript"/>
        </w:rPr>
        <w:t> </w:t>
      </w:r>
      <w:r>
        <w:rPr>
          <w:rStyle w:val="Appelnotedebasdep"/>
        </w:rPr>
        <w:footnoteReference w:id="63"/>
      </w:r>
      <w:r w:rsidRPr="00EC43AA">
        <w:t>. Quoi qu'il en soit, il demeure que cette action fut suff</w:t>
      </w:r>
      <w:r w:rsidRPr="00EC43AA">
        <w:t>i</w:t>
      </w:r>
      <w:r w:rsidRPr="00EC43AA">
        <w:t>samment étendue et incisive pour avoir l'allure d'une politique glob</w:t>
      </w:r>
      <w:r w:rsidRPr="00EC43AA">
        <w:t>a</w:t>
      </w:r>
      <w:r w:rsidRPr="00EC43AA">
        <w:t>le.</w:t>
      </w:r>
    </w:p>
    <w:p w:rsidR="009D5DE2" w:rsidRDefault="009D5DE2" w:rsidP="009D5DE2">
      <w:pPr>
        <w:spacing w:before="120" w:after="120"/>
        <w:jc w:val="both"/>
      </w:pPr>
      <w:r>
        <w:t>[427]</w:t>
      </w:r>
    </w:p>
    <w:p w:rsidR="009D5DE2" w:rsidRPr="00EC43AA" w:rsidRDefault="009D5DE2" w:rsidP="009D5DE2">
      <w:pPr>
        <w:spacing w:before="120" w:after="120"/>
        <w:jc w:val="both"/>
      </w:pPr>
      <w:r w:rsidRPr="00EC43AA">
        <w:t>La cheville ouvrière de cette politique fut le Secrétariat d'État, dans lequel les libéraux de Pearson avaient déjà co</w:t>
      </w:r>
      <w:r w:rsidRPr="00EC43AA">
        <w:t>m</w:t>
      </w:r>
      <w:r w:rsidRPr="00EC43AA">
        <w:t>mencé à regrouper les organismes culturels relevant du fédéral. À partir de 1968, avec l'arr</w:t>
      </w:r>
      <w:r w:rsidRPr="00EC43AA">
        <w:t>i</w:t>
      </w:r>
      <w:r w:rsidRPr="00EC43AA">
        <w:t>vée de Gérard Pelletier à sa direction, le Secrét</w:t>
      </w:r>
      <w:r w:rsidRPr="00EC43AA">
        <w:t>a</w:t>
      </w:r>
      <w:r w:rsidRPr="00EC43AA">
        <w:t>riat d'État va étendre et systématiser son action tout en faisant faire un bond qualitatif i</w:t>
      </w:r>
      <w:r w:rsidRPr="00EC43AA">
        <w:t>m</w:t>
      </w:r>
      <w:r w:rsidRPr="00EC43AA">
        <w:t>portant au contrôle politique exercé sur les organismes culturels su</w:t>
      </w:r>
      <w:r w:rsidRPr="00EC43AA">
        <w:t>b</w:t>
      </w:r>
      <w:r w:rsidRPr="00EC43AA">
        <w:t>ventionnés par le fédéral et à la centralisation des déc</w:t>
      </w:r>
      <w:r w:rsidRPr="00EC43AA">
        <w:t>i</w:t>
      </w:r>
      <w:r w:rsidRPr="00EC43AA">
        <w:t>sions dans le secteur.</w:t>
      </w:r>
    </w:p>
    <w:p w:rsidR="009D5DE2" w:rsidRPr="00EC43AA" w:rsidRDefault="009D5DE2" w:rsidP="009D5DE2">
      <w:pPr>
        <w:spacing w:before="120" w:after="120"/>
        <w:jc w:val="both"/>
      </w:pPr>
      <w:r w:rsidRPr="00EC43AA">
        <w:t xml:space="preserve">Bernard Ostry, dans son livre </w:t>
      </w:r>
      <w:r w:rsidRPr="00EC43AA">
        <w:rPr>
          <w:i/>
          <w:iCs/>
        </w:rPr>
        <w:t xml:space="preserve">The Cultural Connection, </w:t>
      </w:r>
      <w:r w:rsidRPr="00EC43AA">
        <w:t>souligne que nul autre que Gérard Pelletier n'était mieux préparé par sa form</w:t>
      </w:r>
      <w:r w:rsidRPr="00EC43AA">
        <w:t>a</w:t>
      </w:r>
      <w:r w:rsidRPr="00EC43AA">
        <w:t>tion, son expérience de travail et sa connai</w:t>
      </w:r>
      <w:r w:rsidRPr="00EC43AA">
        <w:t>s</w:t>
      </w:r>
      <w:r w:rsidRPr="00EC43AA">
        <w:t>sance de plusieurs cultures et styles de gouvernement pour réaliser cet impo</w:t>
      </w:r>
      <w:r w:rsidRPr="00EC43AA">
        <w:t>r</w:t>
      </w:r>
      <w:r w:rsidRPr="00EC43AA">
        <w:t>tant travail</w:t>
      </w:r>
      <w:r>
        <w:t> </w:t>
      </w:r>
      <w:r>
        <w:rPr>
          <w:rStyle w:val="Appelnotedebasdep"/>
        </w:rPr>
        <w:footnoteReference w:id="64"/>
      </w:r>
      <w:r w:rsidRPr="00EC43AA">
        <w:t>. De plus, il avait l'assentiment et le support du leader, Pierre Trudeau, et des officiers du pa</w:t>
      </w:r>
      <w:r w:rsidRPr="00EC43AA">
        <w:t>r</w:t>
      </w:r>
      <w:r w:rsidRPr="00EC43AA">
        <w:t>ti</w:t>
      </w:r>
      <w:r>
        <w:rPr>
          <w:vertAlign w:val="superscript"/>
        </w:rPr>
        <w:t> </w:t>
      </w:r>
      <w:r>
        <w:rPr>
          <w:rStyle w:val="Appelnotedebasdep"/>
        </w:rPr>
        <w:footnoteReference w:id="65"/>
      </w:r>
      <w:r w:rsidRPr="00EC43AA">
        <w:t>.</w:t>
      </w:r>
    </w:p>
    <w:p w:rsidR="009D5DE2" w:rsidRPr="00EC43AA" w:rsidRDefault="009D5DE2" w:rsidP="009D5DE2">
      <w:pPr>
        <w:spacing w:before="120" w:after="120"/>
        <w:jc w:val="both"/>
      </w:pPr>
      <w:r w:rsidRPr="00EC43AA">
        <w:t>Aussitôt en poste, Pelletier entreprend une série de consu</w:t>
      </w:r>
      <w:r w:rsidRPr="00EC43AA">
        <w:t>l</w:t>
      </w:r>
      <w:r w:rsidRPr="00EC43AA">
        <w:t>tations auprès des différents groupes culturels à travers le pays et il présente sa politique comme une tentative d'appliquer à la culture les idéaux de démocratie et de décentralisation. L'activité de consultation et d'e</w:t>
      </w:r>
      <w:r w:rsidRPr="00EC43AA">
        <w:t>n</w:t>
      </w:r>
      <w:r w:rsidRPr="00EC43AA">
        <w:t>quête du Secrétariat d'État fut telle qu'Ostry a</w:t>
      </w:r>
      <w:r w:rsidRPr="00EC43AA">
        <w:t>f</w:t>
      </w:r>
      <w:r w:rsidRPr="00EC43AA">
        <w:t>firme : « No subject matter escaped their attention, from crafts and mus</w:t>
      </w:r>
      <w:r>
        <w:t>e</w:t>
      </w:r>
      <w:r w:rsidRPr="00EC43AA">
        <w:t>ums to film and th</w:t>
      </w:r>
      <w:r>
        <w:t>ea</w:t>
      </w:r>
      <w:r w:rsidRPr="00EC43AA">
        <w:t>tre, from cultural centres to p</w:t>
      </w:r>
      <w:r w:rsidRPr="00EC43AA">
        <w:t>u</w:t>
      </w:r>
      <w:r w:rsidRPr="00EC43AA">
        <w:t>blishing »</w:t>
      </w:r>
      <w:r>
        <w:rPr>
          <w:vertAlign w:val="superscript"/>
        </w:rPr>
        <w:t> </w:t>
      </w:r>
      <w:r>
        <w:rPr>
          <w:rStyle w:val="Appelnotedebasdep"/>
        </w:rPr>
        <w:footnoteReference w:id="66"/>
      </w:r>
      <w:r w:rsidRPr="00EC43AA">
        <w:t>.</w:t>
      </w:r>
    </w:p>
    <w:p w:rsidR="009D5DE2" w:rsidRPr="00EC43AA" w:rsidRDefault="009D5DE2" w:rsidP="009D5DE2">
      <w:pPr>
        <w:spacing w:before="120" w:after="120"/>
        <w:jc w:val="both"/>
      </w:pPr>
      <w:r w:rsidRPr="00EC43AA">
        <w:t>Le Secrétariat d'État durant ces années apparut ainsi d'a</w:t>
      </w:r>
      <w:r w:rsidRPr="00EC43AA">
        <w:t>u</w:t>
      </w:r>
      <w:r w:rsidRPr="00EC43AA">
        <w:t>tant plus comme un véritable ministère de la culture qu'il poursuivit la central</w:t>
      </w:r>
      <w:r w:rsidRPr="00EC43AA">
        <w:t>i</w:t>
      </w:r>
      <w:r w:rsidRPr="00EC43AA">
        <w:t>sation des organismes culturels et accrut son contrôle pol</w:t>
      </w:r>
      <w:r w:rsidRPr="00EC43AA">
        <w:t>i</w:t>
      </w:r>
      <w:r w:rsidRPr="00EC43AA">
        <w:t>tique.</w:t>
      </w:r>
    </w:p>
    <w:p w:rsidR="009D5DE2" w:rsidRDefault="009D5DE2" w:rsidP="009D5DE2">
      <w:pPr>
        <w:spacing w:before="120" w:after="120"/>
        <w:jc w:val="both"/>
      </w:pPr>
    </w:p>
    <w:p w:rsidR="009D5DE2" w:rsidRPr="001053D3" w:rsidRDefault="009D5DE2" w:rsidP="009D5DE2">
      <w:pPr>
        <w:pStyle w:val="a"/>
      </w:pPr>
      <w:r w:rsidRPr="001053D3">
        <w:t>c) Un contrôle politique de plus en plus centralisé</w:t>
      </w:r>
    </w:p>
    <w:p w:rsidR="009D5DE2" w:rsidRDefault="009D5DE2" w:rsidP="009D5DE2">
      <w:pPr>
        <w:spacing w:before="120" w:after="120"/>
        <w:jc w:val="both"/>
      </w:pPr>
    </w:p>
    <w:p w:rsidR="009D5DE2" w:rsidRPr="00EC43AA" w:rsidRDefault="009D5DE2" w:rsidP="009D5DE2">
      <w:pPr>
        <w:spacing w:before="120" w:after="120"/>
        <w:jc w:val="both"/>
      </w:pPr>
      <w:r w:rsidRPr="00EC43AA">
        <w:t>Cette accroissement de la centralisation et du contrôle se man</w:t>
      </w:r>
      <w:r w:rsidRPr="00EC43AA">
        <w:t>i</w:t>
      </w:r>
      <w:r w:rsidRPr="00EC43AA">
        <w:t>festa particulièrement par une restructuration administrative, la transform</w:t>
      </w:r>
      <w:r w:rsidRPr="00EC43AA">
        <w:t>a</w:t>
      </w:r>
      <w:r w:rsidRPr="00EC43AA">
        <w:t>tion de la structure de financement du Conseil des Arts du Canada et des ingérences politiques dans le travail des org</w:t>
      </w:r>
      <w:r w:rsidRPr="00EC43AA">
        <w:t>a</w:t>
      </w:r>
      <w:r w:rsidRPr="00EC43AA">
        <w:t>nismes.</w:t>
      </w:r>
    </w:p>
    <w:p w:rsidR="009D5DE2" w:rsidRPr="00EC43AA" w:rsidRDefault="009D5DE2" w:rsidP="009D5DE2">
      <w:pPr>
        <w:spacing w:before="120" w:after="120"/>
        <w:jc w:val="both"/>
      </w:pPr>
      <w:r w:rsidRPr="00EC43AA">
        <w:t>Dès son arrivée au pouvoir, Trudeau modifie la structure de fon</w:t>
      </w:r>
      <w:r w:rsidRPr="00EC43AA">
        <w:t>c</w:t>
      </w:r>
      <w:r w:rsidRPr="00EC43AA">
        <w:t>tionnement du Cabinet. Il forme un Comité du Cabinet sur la culture et l'information (1969) dirigé par le secrétaire d'État. L'assistant de ce dernier devait seconder le travail des ministres membres du Comité et les conseiller sur toute matière du re</w:t>
      </w:r>
      <w:r w:rsidRPr="00EC43AA">
        <w:t>s</w:t>
      </w:r>
      <w:r w:rsidRPr="00EC43AA">
        <w:t>sort du Secrétariat mais aussi sur d'autres secteurs majeurs de la sphère de la culture, tels que les co</w:t>
      </w:r>
      <w:r w:rsidRPr="00EC43AA">
        <w:t>m</w:t>
      </w:r>
      <w:r w:rsidRPr="00EC43AA">
        <w:t>munications, les politiques d'information gouvernementale, les la</w:t>
      </w:r>
      <w:r w:rsidRPr="00EC43AA">
        <w:t>n</w:t>
      </w:r>
      <w:r w:rsidRPr="00EC43AA">
        <w:t>gues officielles, la politique scientifique, la citoyenneté, les mouv</w:t>
      </w:r>
      <w:r w:rsidRPr="00EC43AA">
        <w:t>e</w:t>
      </w:r>
      <w:r w:rsidRPr="00EC43AA">
        <w:t>ments politiques, sociaux et culturels, les affaires a</w:t>
      </w:r>
      <w:r w:rsidRPr="00EC43AA">
        <w:t>u</w:t>
      </w:r>
      <w:r w:rsidRPr="00EC43AA">
        <w:t>tochtones, etc.</w:t>
      </w:r>
      <w:r>
        <w:t xml:space="preserve"> </w:t>
      </w:r>
      <w:r>
        <w:rPr>
          <w:szCs w:val="18"/>
        </w:rPr>
        <w:t>[</w:t>
      </w:r>
      <w:r w:rsidRPr="00EC43AA">
        <w:rPr>
          <w:szCs w:val="18"/>
        </w:rPr>
        <w:t>428</w:t>
      </w:r>
      <w:r>
        <w:rPr>
          <w:szCs w:val="18"/>
        </w:rPr>
        <w:t xml:space="preserve">] </w:t>
      </w:r>
      <w:r w:rsidRPr="00EC43AA">
        <w:t>Cette réorganisation tran</w:t>
      </w:r>
      <w:r>
        <w:t>s</w:t>
      </w:r>
      <w:r w:rsidRPr="00EC43AA">
        <w:t>féra donc les centres de décisions vers un cercle plus restreint et moins « transparent », vers l'exécutif. Elle permit d'étendre très rapidement et très efficacement l'emprise polit</w:t>
      </w:r>
      <w:r w:rsidRPr="00EC43AA">
        <w:t>i</w:t>
      </w:r>
      <w:r w:rsidRPr="00EC43AA">
        <w:t>que du Cabinet et du premier ministre sur le champ cu</w:t>
      </w:r>
      <w:r w:rsidRPr="00EC43AA">
        <w:t>l</w:t>
      </w:r>
      <w:r w:rsidRPr="00EC43AA">
        <w:t>turel.</w:t>
      </w:r>
    </w:p>
    <w:p w:rsidR="009D5DE2" w:rsidRPr="00EC43AA" w:rsidRDefault="009D5DE2" w:rsidP="009D5DE2">
      <w:pPr>
        <w:spacing w:before="120" w:after="120"/>
        <w:jc w:val="both"/>
      </w:pPr>
      <w:r w:rsidRPr="00EC43AA">
        <w:t>La transformation de la structure de financement du Co</w:t>
      </w:r>
      <w:r w:rsidRPr="00EC43AA">
        <w:t>n</w:t>
      </w:r>
      <w:r w:rsidRPr="00EC43AA">
        <w:t>seil des Arts du Canada commença en 1965, lorsque le gouvernement can</w:t>
      </w:r>
      <w:r w:rsidRPr="00EC43AA">
        <w:t>a</w:t>
      </w:r>
      <w:r w:rsidRPr="00EC43AA">
        <w:t>dien lui attribua une subvention de 10 millions de dollars. En 1968, cette aide, devenue annuelle, était de 16,9 mi</w:t>
      </w:r>
      <w:r w:rsidRPr="00EC43AA">
        <w:t>l</w:t>
      </w:r>
      <w:r w:rsidRPr="00EC43AA">
        <w:t>lions, ce qui représentait 80,01</w:t>
      </w:r>
      <w:r>
        <w:t>%</w:t>
      </w:r>
      <w:r w:rsidRPr="00EC43AA">
        <w:t xml:space="preserve"> des revenus du Conseil. En 1975, l'aide go</w:t>
      </w:r>
      <w:r w:rsidRPr="00EC43AA">
        <w:t>u</w:t>
      </w:r>
      <w:r w:rsidRPr="00EC43AA">
        <w:t>vernementale était passée à 54,7 millions, ce qui représentait 85,77</w:t>
      </w:r>
      <w:r>
        <w:t>%</w:t>
      </w:r>
      <w:r w:rsidRPr="00EC43AA">
        <w:t xml:space="preserve"> des revenus</w:t>
      </w:r>
      <w:r>
        <w:rPr>
          <w:vertAlign w:val="superscript"/>
        </w:rPr>
        <w:t> </w:t>
      </w:r>
      <w:r>
        <w:rPr>
          <w:rStyle w:val="Appelnotedebasdep"/>
        </w:rPr>
        <w:footnoteReference w:id="67"/>
      </w:r>
      <w:r w:rsidRPr="00EC43AA">
        <w:t>. À l'origine, les revenus du Conseil prov</w:t>
      </w:r>
      <w:r w:rsidRPr="00EC43AA">
        <w:t>e</w:t>
      </w:r>
      <w:r w:rsidRPr="00EC43AA">
        <w:t>naient de la dotation et de dons. Avec l'attribution d'une subvention annuelle, le gouvernement, part</w:t>
      </w:r>
      <w:r w:rsidRPr="00EC43AA">
        <w:t>i</w:t>
      </w:r>
      <w:r w:rsidRPr="00EC43AA">
        <w:t>culièrement le Conseil du trésor, se donna un puissant moyen de pre</w:t>
      </w:r>
      <w:r w:rsidRPr="00EC43AA">
        <w:t>s</w:t>
      </w:r>
      <w:r w:rsidRPr="00EC43AA">
        <w:t>sion sur le Conseil. Il n'est donc pas étonnant que Mailhot et Méla</w:t>
      </w:r>
      <w:r w:rsidRPr="00EC43AA">
        <w:t>n</w:t>
      </w:r>
      <w:r w:rsidRPr="00EC43AA">
        <w:t>çon, auteurs d'une recherche sur le Conseil des Arts, qualifient la p</w:t>
      </w:r>
      <w:r w:rsidRPr="00EC43AA">
        <w:t>é</w:t>
      </w:r>
      <w:r w:rsidRPr="00EC43AA">
        <w:t xml:space="preserve">riode de 1971 à 1976 </w:t>
      </w:r>
      <w:r w:rsidRPr="0074592B">
        <w:rPr>
          <w:iCs/>
        </w:rPr>
        <w:t>d'</w:t>
      </w:r>
      <w:r w:rsidRPr="00EC43AA">
        <w:rPr>
          <w:i/>
          <w:iCs/>
        </w:rPr>
        <w:t>adolescence surveillée et inquiète</w:t>
      </w:r>
      <w:r>
        <w:rPr>
          <w:iCs/>
          <w:vertAlign w:val="superscript"/>
        </w:rPr>
        <w:t> </w:t>
      </w:r>
      <w:r w:rsidRPr="00D66529">
        <w:rPr>
          <w:rStyle w:val="Appelnotedebasdep"/>
          <w:iCs/>
        </w:rPr>
        <w:footnoteReference w:id="68"/>
      </w:r>
      <w:r w:rsidRPr="00D66529">
        <w:rPr>
          <w:iCs/>
        </w:rPr>
        <w:t>.</w:t>
      </w:r>
      <w:r w:rsidRPr="00EC43AA">
        <w:rPr>
          <w:i/>
          <w:iCs/>
        </w:rPr>
        <w:t xml:space="preserve"> </w:t>
      </w:r>
      <w:r w:rsidRPr="00EC43AA">
        <w:t>Parall</w:t>
      </w:r>
      <w:r w:rsidRPr="00EC43AA">
        <w:t>è</w:t>
      </w:r>
      <w:r w:rsidRPr="00EC43AA">
        <w:t>lement, la part du Conseil des fonds attribués à la recherche par le gouvernement fédéral passe, entre 1970-1971 et 1975-1976, de 17,2 à 10,5</w:t>
      </w:r>
      <w:r>
        <w:t>%</w:t>
      </w:r>
      <w:r w:rsidRPr="00EC43AA">
        <w:t xml:space="preserve"> pendant qu'augmentent les travaux effectués ou commandés direct</w:t>
      </w:r>
      <w:r w:rsidRPr="00EC43AA">
        <w:t>e</w:t>
      </w:r>
      <w:r w:rsidRPr="00EC43AA">
        <w:t>ment par les ministères</w:t>
      </w:r>
      <w:r>
        <w:t> </w:t>
      </w:r>
      <w:r>
        <w:rPr>
          <w:rStyle w:val="Appelnotedebasdep"/>
        </w:rPr>
        <w:footnoteReference w:id="69"/>
      </w:r>
      <w:r w:rsidRPr="00EC43AA">
        <w:t>. De ce double mouvement résulta une emprise politique accrue sur le champ culturel et scient</w:t>
      </w:r>
      <w:r w:rsidRPr="00EC43AA">
        <w:t>i</w:t>
      </w:r>
      <w:r w:rsidRPr="00EC43AA">
        <w:t>fique.</w:t>
      </w:r>
    </w:p>
    <w:p w:rsidR="009D5DE2" w:rsidRPr="00EC43AA" w:rsidRDefault="009D5DE2" w:rsidP="009D5DE2">
      <w:pPr>
        <w:spacing w:before="120" w:after="120"/>
        <w:jc w:val="both"/>
      </w:pPr>
      <w:r w:rsidRPr="00EC43AA">
        <w:t>Cette emprise politique se manifesta et se réalisa égal</w:t>
      </w:r>
      <w:r w:rsidRPr="00EC43AA">
        <w:t>e</w:t>
      </w:r>
      <w:r w:rsidRPr="00EC43AA">
        <w:t>ment par des ingérences ponctuelles, particulièrement du S</w:t>
      </w:r>
      <w:r w:rsidRPr="00EC43AA">
        <w:t>e</w:t>
      </w:r>
      <w:r w:rsidRPr="00EC43AA">
        <w:t>crétariat d'État, dans les affaires culturelles, et entre autres dans celles du Conseil de Arts. Pour cette période de l'ère Trudeau, George Woodcock mentionne, en plus de la création des pr</w:t>
      </w:r>
      <w:r w:rsidRPr="00EC43AA">
        <w:t>o</w:t>
      </w:r>
      <w:r w:rsidRPr="00EC43AA">
        <w:t>grammes PIL et Horizon en 1971, suite aux pressions du S</w:t>
      </w:r>
      <w:r w:rsidRPr="00EC43AA">
        <w:t>e</w:t>
      </w:r>
      <w:r w:rsidRPr="00EC43AA">
        <w:t>crétariat d'État, deux autres cas. Il s'agit de l'attribution au Conseil des Arts en 1972 de fonds dans le but spécifique de su</w:t>
      </w:r>
      <w:r w:rsidRPr="00EC43AA">
        <w:t>b</w:t>
      </w:r>
      <w:r w:rsidRPr="00EC43AA">
        <w:t>ventionner l'industrie canadienne de l'édition alors en diff</w:t>
      </w:r>
      <w:r w:rsidRPr="00EC43AA">
        <w:t>i</w:t>
      </w:r>
      <w:r w:rsidRPr="00EC43AA">
        <w:t>culté et la const</w:t>
      </w:r>
      <w:r w:rsidRPr="00EC43AA">
        <w:t>i</w:t>
      </w:r>
      <w:r w:rsidRPr="00EC43AA">
        <w:t>tution de la Banque d'Art</w:t>
      </w:r>
      <w:r>
        <w:rPr>
          <w:vertAlign w:val="superscript"/>
        </w:rPr>
        <w:t> </w:t>
      </w:r>
      <w:r>
        <w:rPr>
          <w:rStyle w:val="Appelnotedebasdep"/>
        </w:rPr>
        <w:footnoteReference w:id="70"/>
      </w:r>
      <w:r w:rsidRPr="00EC43AA">
        <w:t>.</w:t>
      </w:r>
    </w:p>
    <w:p w:rsidR="009D5DE2" w:rsidRDefault="009D5DE2" w:rsidP="009D5DE2">
      <w:pPr>
        <w:spacing w:before="120" w:after="120"/>
        <w:jc w:val="both"/>
      </w:pPr>
      <w:r>
        <w:br w:type="page"/>
      </w:r>
    </w:p>
    <w:p w:rsidR="009D5DE2" w:rsidRPr="00E5742B" w:rsidRDefault="009D5DE2" w:rsidP="009D5DE2">
      <w:pPr>
        <w:pStyle w:val="a"/>
      </w:pPr>
      <w:r>
        <w:t>d</w:t>
      </w:r>
      <w:r w:rsidRPr="00E5742B">
        <w:t xml:space="preserve">) La culture dans le nationalisme </w:t>
      </w:r>
      <w:r>
        <w:br/>
      </w:r>
      <w:r w:rsidRPr="00E5742B">
        <w:t>centralisateur de Pierre Tr</w:t>
      </w:r>
      <w:r w:rsidRPr="00E5742B">
        <w:t>u</w:t>
      </w:r>
      <w:r w:rsidRPr="00E5742B">
        <w:t>deau</w:t>
      </w:r>
    </w:p>
    <w:p w:rsidR="009D5DE2" w:rsidRDefault="009D5DE2" w:rsidP="009D5DE2">
      <w:pPr>
        <w:spacing w:before="120" w:after="120"/>
        <w:jc w:val="both"/>
      </w:pPr>
    </w:p>
    <w:p w:rsidR="009D5DE2" w:rsidRPr="00EC43AA" w:rsidRDefault="009D5DE2" w:rsidP="009D5DE2">
      <w:pPr>
        <w:spacing w:before="120" w:after="120"/>
        <w:jc w:val="both"/>
      </w:pPr>
      <w:r w:rsidRPr="00EC43AA">
        <w:t>Cette centralisation politique, Woodcock l'attribue au fait que Pie</w:t>
      </w:r>
      <w:r w:rsidRPr="00EC43AA">
        <w:t>r</w:t>
      </w:r>
      <w:r w:rsidRPr="00EC43AA">
        <w:t>re Trudeau et ses associés immédiats, entre autres les deux autres c</w:t>
      </w:r>
      <w:r w:rsidRPr="00EC43AA">
        <w:t>o</w:t>
      </w:r>
      <w:r w:rsidRPr="00EC43AA">
        <w:t>lombes, Marchand et Pelletier</w:t>
      </w:r>
      <w:r>
        <w:rPr>
          <w:vertAlign w:val="superscript"/>
        </w:rPr>
        <w:t> </w:t>
      </w:r>
      <w:r>
        <w:rPr>
          <w:rStyle w:val="Appelnotedebasdep"/>
        </w:rPr>
        <w:footnoteReference w:id="71"/>
      </w:r>
      <w:r w:rsidRPr="00EC43AA">
        <w:t>, avaient une vision et une philos</w:t>
      </w:r>
      <w:r w:rsidRPr="00EC43AA">
        <w:t>o</w:t>
      </w:r>
      <w:r w:rsidRPr="00EC43AA">
        <w:t>phie très claire du Canada. Il souligne :</w:t>
      </w:r>
    </w:p>
    <w:p w:rsidR="009D5DE2" w:rsidRDefault="009D5DE2" w:rsidP="009D5DE2">
      <w:pPr>
        <w:spacing w:before="120" w:after="120"/>
        <w:ind w:hanging="90"/>
        <w:jc w:val="both"/>
        <w:rPr>
          <w:szCs w:val="18"/>
        </w:rPr>
      </w:pPr>
      <w:r>
        <w:rPr>
          <w:szCs w:val="18"/>
        </w:rPr>
        <w:t>[429]</w:t>
      </w:r>
    </w:p>
    <w:p w:rsidR="009D5DE2" w:rsidRDefault="009D5DE2" w:rsidP="009D5DE2">
      <w:pPr>
        <w:pStyle w:val="Grillecouleur-Accent1"/>
      </w:pPr>
    </w:p>
    <w:p w:rsidR="009D5DE2" w:rsidRDefault="009D5DE2" w:rsidP="009D5DE2">
      <w:pPr>
        <w:pStyle w:val="Grillecouleur-Accent1"/>
        <w:rPr>
          <w:szCs w:val="24"/>
        </w:rPr>
      </w:pPr>
      <w:r w:rsidRPr="006417D2">
        <w:rPr>
          <w:szCs w:val="24"/>
        </w:rPr>
        <w:t>When Trudeau and his associates moved into dominant pos</w:t>
      </w:r>
      <w:r w:rsidRPr="006417D2">
        <w:rPr>
          <w:szCs w:val="24"/>
        </w:rPr>
        <w:t>i</w:t>
      </w:r>
      <w:r w:rsidRPr="006417D2">
        <w:rPr>
          <w:szCs w:val="24"/>
        </w:rPr>
        <w:t>tions, with Trudeau eventually becoming prime minister, they were able to impose their views of cultural politics on a series of cabinets largely because they had a clear philosophy in this field while the rest of the Liberal party did not. Trudeau's view was basically that the control of a nation's cultural l</w:t>
      </w:r>
      <w:r w:rsidRPr="006417D2">
        <w:rPr>
          <w:szCs w:val="24"/>
        </w:rPr>
        <w:t>i</w:t>
      </w:r>
      <w:r w:rsidRPr="006417D2">
        <w:rPr>
          <w:szCs w:val="24"/>
        </w:rPr>
        <w:t>fe, and especially of its arts, is e</w:t>
      </w:r>
      <w:r w:rsidRPr="006417D2">
        <w:rPr>
          <w:szCs w:val="24"/>
        </w:rPr>
        <w:t>s</w:t>
      </w:r>
      <w:r w:rsidRPr="006417D2">
        <w:rPr>
          <w:szCs w:val="24"/>
        </w:rPr>
        <w:t>sential for the consolidation of political power, and cultural policies should be directed towards supporting a g</w:t>
      </w:r>
      <w:r w:rsidRPr="006417D2">
        <w:rPr>
          <w:szCs w:val="24"/>
        </w:rPr>
        <w:t>o</w:t>
      </w:r>
      <w:r w:rsidRPr="006417D2">
        <w:rPr>
          <w:szCs w:val="24"/>
        </w:rPr>
        <w:t>vernement's principal aims. In the case of Trudeau's Liberal governement, the most i</w:t>
      </w:r>
      <w:r w:rsidRPr="006417D2">
        <w:rPr>
          <w:szCs w:val="24"/>
        </w:rPr>
        <w:t>m</w:t>
      </w:r>
      <w:r w:rsidRPr="006417D2">
        <w:rPr>
          <w:szCs w:val="24"/>
        </w:rPr>
        <w:t>portant of these aims was the transformation of Canada from a g</w:t>
      </w:r>
      <w:r w:rsidRPr="006417D2">
        <w:rPr>
          <w:szCs w:val="24"/>
        </w:rPr>
        <w:t>e</w:t>
      </w:r>
      <w:r w:rsidRPr="006417D2">
        <w:rPr>
          <w:szCs w:val="24"/>
        </w:rPr>
        <w:t>nuine confederation with a balance of federal and provincial powers into a centr</w:t>
      </w:r>
      <w:r w:rsidRPr="006417D2">
        <w:rPr>
          <w:szCs w:val="24"/>
        </w:rPr>
        <w:t>a</w:t>
      </w:r>
      <w:r w:rsidRPr="006417D2">
        <w:rPr>
          <w:szCs w:val="24"/>
        </w:rPr>
        <w:t>lized state, a transformation to becarried out in the name of « national un</w:t>
      </w:r>
      <w:r w:rsidRPr="006417D2">
        <w:rPr>
          <w:szCs w:val="24"/>
        </w:rPr>
        <w:t>i</w:t>
      </w:r>
      <w:r w:rsidRPr="006417D2">
        <w:rPr>
          <w:szCs w:val="24"/>
        </w:rPr>
        <w:t>ty »</w:t>
      </w:r>
      <w:r>
        <w:rPr>
          <w:szCs w:val="24"/>
        </w:rPr>
        <w:t> </w:t>
      </w:r>
      <w:r w:rsidRPr="008315E2">
        <w:rPr>
          <w:rStyle w:val="Appelnotedebasdep"/>
          <w:szCs w:val="24"/>
        </w:rPr>
        <w:footnoteReference w:id="72"/>
      </w:r>
      <w:r w:rsidRPr="006417D2">
        <w:rPr>
          <w:szCs w:val="24"/>
        </w:rPr>
        <w:t>.</w:t>
      </w:r>
    </w:p>
    <w:p w:rsidR="009D5DE2" w:rsidRDefault="009D5DE2" w:rsidP="009D5DE2">
      <w:pPr>
        <w:pStyle w:val="Grillecouleur-Accent1"/>
        <w:rPr>
          <w:i/>
        </w:rPr>
      </w:pPr>
    </w:p>
    <w:p w:rsidR="009D5DE2" w:rsidRPr="00EC43AA" w:rsidRDefault="009D5DE2" w:rsidP="009D5DE2">
      <w:pPr>
        <w:spacing w:before="120" w:after="120"/>
        <w:jc w:val="both"/>
      </w:pPr>
      <w:r w:rsidRPr="00EC43AA">
        <w:t xml:space="preserve">Ce nationalisme </w:t>
      </w:r>
      <w:r w:rsidRPr="00EC43AA">
        <w:rPr>
          <w:i/>
          <w:iCs/>
        </w:rPr>
        <w:t xml:space="preserve">canadien </w:t>
      </w:r>
      <w:r w:rsidRPr="00EC43AA">
        <w:t>des libéraux de Pierre Trudeau se vo</w:t>
      </w:r>
      <w:r w:rsidRPr="00EC43AA">
        <w:t>u</w:t>
      </w:r>
      <w:r w:rsidRPr="00EC43AA">
        <w:t>lait un contrepoids, une arme contre le nationalisme québ</w:t>
      </w:r>
      <w:r w:rsidRPr="00EC43AA">
        <w:t>é</w:t>
      </w:r>
      <w:r w:rsidRPr="00EC43AA">
        <w:t>cois qui, selon eux, mettait en danger le Canada. Dans le champ culturel, ce nationalisme centralisateur suscita de nombreuses réactions des pr</w:t>
      </w:r>
      <w:r w:rsidRPr="00EC43AA">
        <w:t>o</w:t>
      </w:r>
      <w:r w:rsidRPr="00EC43AA">
        <w:t>vinces, surtout du Québec, sur plusieurs sujets. Ainsi, l'énoncé de p</w:t>
      </w:r>
      <w:r w:rsidRPr="00EC43AA">
        <w:t>o</w:t>
      </w:r>
      <w:r w:rsidRPr="00EC43AA">
        <w:t>litique du ministère d'État à la Science et à la Technologie en 1973, dans lequel on affirmait que la r</w:t>
      </w:r>
      <w:r w:rsidRPr="00EC43AA">
        <w:t>e</w:t>
      </w:r>
      <w:r w:rsidRPr="00EC43AA">
        <w:t>cherche devait refléter les priorités nationales, ne fit que susciter une protestation générale chez les mini</w:t>
      </w:r>
      <w:r w:rsidRPr="00EC43AA">
        <w:t>s</w:t>
      </w:r>
      <w:r w:rsidRPr="00EC43AA">
        <w:t>tres provinciaux de l'Éducation</w:t>
      </w:r>
      <w:r>
        <w:rPr>
          <w:vertAlign w:val="superscript"/>
        </w:rPr>
        <w:t> </w:t>
      </w:r>
      <w:r>
        <w:rPr>
          <w:rStyle w:val="Appelnotedebasdep"/>
        </w:rPr>
        <w:footnoteReference w:id="73"/>
      </w:r>
      <w:r w:rsidRPr="00EC43AA">
        <w:t>. Et, la vision « nationale canadie</w:t>
      </w:r>
      <w:r w:rsidRPr="00EC43AA">
        <w:t>n</w:t>
      </w:r>
      <w:r w:rsidRPr="00EC43AA">
        <w:t>ne » appliquée au domaine des communications provoqua entre autres la « guerre du câble » entre Ottawa et Québec et renonciation d'une politique culturelle de plus en plus souverainiste de la part du Qu</w:t>
      </w:r>
      <w:r w:rsidRPr="00EC43AA">
        <w:t>é</w:t>
      </w:r>
      <w:r w:rsidRPr="00EC43AA">
        <w:t>bec</w:t>
      </w:r>
      <w:r>
        <w:t> </w:t>
      </w:r>
      <w:r>
        <w:rPr>
          <w:rStyle w:val="Appelnotedebasdep"/>
        </w:rPr>
        <w:footnoteReference w:id="74"/>
      </w:r>
      <w:r w:rsidRPr="00EC43AA">
        <w:t>.</w:t>
      </w:r>
    </w:p>
    <w:p w:rsidR="009D5DE2" w:rsidRPr="00EC43AA" w:rsidRDefault="009D5DE2" w:rsidP="009D5DE2">
      <w:pPr>
        <w:spacing w:before="120" w:after="120"/>
        <w:jc w:val="both"/>
      </w:pPr>
      <w:r w:rsidRPr="00EC43AA">
        <w:t>Paradoxalement, ce centralisme fut pratiqué par le Secrét</w:t>
      </w:r>
      <w:r w:rsidRPr="00EC43AA">
        <w:t>a</w:t>
      </w:r>
      <w:r w:rsidRPr="00EC43AA">
        <w:t>riat d'É</w:t>
      </w:r>
      <w:r>
        <w:t>t</w:t>
      </w:r>
      <w:r w:rsidRPr="00EC43AA">
        <w:t>at sous le couvert d'une politique qui affirmait rechercher la d</w:t>
      </w:r>
      <w:r w:rsidRPr="00EC43AA">
        <w:t>é</w:t>
      </w:r>
      <w:r w:rsidRPr="00EC43AA">
        <w:t>mocratisation et la décentralisation</w:t>
      </w:r>
      <w:r>
        <w:rPr>
          <w:vertAlign w:val="superscript"/>
        </w:rPr>
        <w:t> </w:t>
      </w:r>
      <w:r>
        <w:rPr>
          <w:rStyle w:val="Appelnotedebasdep"/>
        </w:rPr>
        <w:footnoteReference w:id="75"/>
      </w:r>
      <w:r w:rsidRPr="00EC43AA">
        <w:t>. De plus, cette politique contr</w:t>
      </w:r>
      <w:r w:rsidRPr="00EC43AA">
        <w:t>i</w:t>
      </w:r>
      <w:r w:rsidRPr="00EC43AA">
        <w:t>bua à renforcer la tendance à voir les arts et la culture comme une i</w:t>
      </w:r>
      <w:r w:rsidRPr="00EC43AA">
        <w:t>n</w:t>
      </w:r>
      <w:r w:rsidRPr="00EC43AA">
        <w:t>dustrie</w:t>
      </w:r>
      <w:r>
        <w:rPr>
          <w:vertAlign w:val="superscript"/>
        </w:rPr>
        <w:t> </w:t>
      </w:r>
      <w:r>
        <w:rPr>
          <w:rStyle w:val="Appelnotedebasdep"/>
        </w:rPr>
        <w:footnoteReference w:id="76"/>
      </w:r>
      <w:r w:rsidRPr="00EC43AA">
        <w:t>. Cependant, beaucoup fut fait pour les arts et la culture d</w:t>
      </w:r>
      <w:r w:rsidRPr="00EC43AA">
        <w:t>u</w:t>
      </w:r>
      <w:r w:rsidRPr="00EC43AA">
        <w:t>rant cette période de la fin des a</w:t>
      </w:r>
      <w:r w:rsidRPr="00EC43AA">
        <w:t>n</w:t>
      </w:r>
      <w:r w:rsidRPr="00EC43AA">
        <w:t>nées 1960 et du début des années 1970. Dans une atmosphère relativement optimiste de croissance éc</w:t>
      </w:r>
      <w:r w:rsidRPr="00EC43AA">
        <w:t>o</w:t>
      </w:r>
      <w:r w:rsidRPr="00EC43AA">
        <w:t>nomique, l'activité du Secrétariat d'État contribua à imposer l'idée que la culture avait une importance stratégique dans la constitution de l'identité nationale. La politique de canadianis</w:t>
      </w:r>
      <w:r w:rsidRPr="00EC43AA">
        <w:t>a</w:t>
      </w:r>
      <w:r w:rsidRPr="00EC43AA">
        <w:t>tion de la propriété, entre autres de la</w:t>
      </w:r>
      <w:r>
        <w:t xml:space="preserve"> </w:t>
      </w:r>
      <w:r>
        <w:rPr>
          <w:szCs w:val="18"/>
        </w:rPr>
        <w:t>[</w:t>
      </w:r>
      <w:r w:rsidRPr="00EC43AA">
        <w:rPr>
          <w:szCs w:val="18"/>
        </w:rPr>
        <w:t>430</w:t>
      </w:r>
      <w:r>
        <w:rPr>
          <w:szCs w:val="18"/>
        </w:rPr>
        <w:t xml:space="preserve">] </w:t>
      </w:r>
      <w:r w:rsidRPr="00EC43AA">
        <w:t>câblodistribution, connut un succès certain. La fréquentation des activités artistiques augmenta notablement. Et les fonds consacrés à la culture ne cessèrent de croître... jusqu'à un certain 13 octobre de l'année 1975 où les Canadiens virent et e</w:t>
      </w:r>
      <w:r w:rsidRPr="00EC43AA">
        <w:t>n</w:t>
      </w:r>
      <w:r w:rsidRPr="00EC43AA">
        <w:t>tendirent, par le truchement de la télévision, leur premier m</w:t>
      </w:r>
      <w:r w:rsidRPr="00EC43AA">
        <w:t>i</w:t>
      </w:r>
      <w:r w:rsidRPr="00EC43AA">
        <w:t>nistre décréter le gel des salaires et des prix. Officiellement, le Canada entrait en crise écon</w:t>
      </w:r>
      <w:r w:rsidRPr="00EC43AA">
        <w:t>o</w:t>
      </w:r>
      <w:r w:rsidRPr="00EC43AA">
        <w:t>mique.</w:t>
      </w:r>
    </w:p>
    <w:p w:rsidR="009D5DE2" w:rsidRPr="00EC43AA" w:rsidRDefault="009D5DE2" w:rsidP="009D5DE2">
      <w:pPr>
        <w:spacing w:before="120" w:after="120"/>
        <w:jc w:val="both"/>
      </w:pPr>
      <w:r w:rsidRPr="00EC43AA">
        <w:t>Aussitôt, la tiédeur traditionnelle des politiciens canadiens à sout</w:t>
      </w:r>
      <w:r w:rsidRPr="00EC43AA">
        <w:t>e</w:t>
      </w:r>
      <w:r w:rsidRPr="00EC43AA">
        <w:t>nir les arts et la culture refit surface. De sévères restrictions budgéta</w:t>
      </w:r>
      <w:r w:rsidRPr="00EC43AA">
        <w:t>i</w:t>
      </w:r>
      <w:r w:rsidRPr="00EC43AA">
        <w:t>res furent imposées aux organismes culturels, particuli</w:t>
      </w:r>
      <w:r w:rsidRPr="00EC43AA">
        <w:t>è</w:t>
      </w:r>
      <w:r w:rsidRPr="00EC43AA">
        <w:t>rement au Conseil des Arts du Canada. De 1975-76 à 1978-79, le budget du Conseil en dollars constants resta le même alors que le PNB augme</w:t>
      </w:r>
      <w:r w:rsidRPr="00EC43AA">
        <w:t>n</w:t>
      </w:r>
      <w:r w:rsidRPr="00EC43AA">
        <w:t>tait de 9,7</w:t>
      </w:r>
      <w:r>
        <w:t>%</w:t>
      </w:r>
      <w:r w:rsidRPr="00EC43AA">
        <w:t xml:space="preserve"> et que la valeur réelle de la subvention annuelle versée par le Parlement baissait de 2,1</w:t>
      </w:r>
      <w:r>
        <w:t>%</w:t>
      </w:r>
      <w:r w:rsidRPr="00EC43AA">
        <w:rPr>
          <w:i/>
          <w:iCs/>
        </w:rPr>
        <w:t xml:space="preserve"> </w:t>
      </w:r>
      <w:r w:rsidRPr="00EC43AA">
        <w:t>par an entre 1975 et 1980</w:t>
      </w:r>
      <w:r>
        <w:rPr>
          <w:vertAlign w:val="superscript"/>
        </w:rPr>
        <w:t> </w:t>
      </w:r>
      <w:r>
        <w:rPr>
          <w:rStyle w:val="Appelnotedebasdep"/>
        </w:rPr>
        <w:footnoteReference w:id="77"/>
      </w:r>
      <w:r w:rsidRPr="00EC43AA">
        <w:t>. Pe</w:t>
      </w:r>
      <w:r w:rsidRPr="00EC43AA">
        <w:t>n</w:t>
      </w:r>
      <w:r w:rsidRPr="00EC43AA">
        <w:t>dant ce temps, le budget du ministère des Communications ne cessa de croître, de même que son personnel et les recherches et interve</w:t>
      </w:r>
      <w:r w:rsidRPr="00EC43AA">
        <w:t>n</w:t>
      </w:r>
      <w:r w:rsidRPr="00EC43AA">
        <w:t>tions dans le domaine des nouvelles technol</w:t>
      </w:r>
      <w:r w:rsidRPr="00EC43AA">
        <w:t>o</w:t>
      </w:r>
      <w:r w:rsidRPr="00EC43AA">
        <w:t>gies.</w:t>
      </w:r>
    </w:p>
    <w:p w:rsidR="009D5DE2" w:rsidRDefault="009D5DE2" w:rsidP="009D5DE2">
      <w:pPr>
        <w:spacing w:before="120" w:after="120"/>
        <w:jc w:val="both"/>
      </w:pPr>
    </w:p>
    <w:p w:rsidR="009D5DE2" w:rsidRPr="0074592B" w:rsidRDefault="009D5DE2" w:rsidP="009D5DE2">
      <w:pPr>
        <w:pStyle w:val="a"/>
      </w:pPr>
      <w:r>
        <w:t>e</w:t>
      </w:r>
      <w:r w:rsidRPr="0074592B">
        <w:t xml:space="preserve">) De la plus grave crise d'unité nationale </w:t>
      </w:r>
      <w:r>
        <w:br/>
      </w:r>
      <w:r w:rsidRPr="0074592B">
        <w:t>aux industries culture</w:t>
      </w:r>
      <w:r w:rsidRPr="0074592B">
        <w:t>l</w:t>
      </w:r>
      <w:r w:rsidRPr="0074592B">
        <w:t>les :</w:t>
      </w:r>
      <w:r>
        <w:br/>
      </w:r>
      <w:r w:rsidRPr="0074592B">
        <w:t>de 1976 à 1980.</w:t>
      </w:r>
    </w:p>
    <w:p w:rsidR="009D5DE2" w:rsidRDefault="009D5DE2" w:rsidP="009D5DE2">
      <w:pPr>
        <w:spacing w:before="120" w:after="120"/>
        <w:jc w:val="both"/>
      </w:pPr>
    </w:p>
    <w:p w:rsidR="009D5DE2" w:rsidRPr="00EC43AA" w:rsidRDefault="009D5DE2" w:rsidP="009D5DE2">
      <w:pPr>
        <w:spacing w:before="120" w:after="120"/>
        <w:jc w:val="both"/>
      </w:pPr>
      <w:r w:rsidRPr="00EC43AA">
        <w:t>Dans un contexte de très grave crise d'unité nationale causée par l'arrivée au pouvoir du Parti québécois, de crise linguistique prov</w:t>
      </w:r>
      <w:r w:rsidRPr="00EC43AA">
        <w:t>o</w:t>
      </w:r>
      <w:r w:rsidRPr="00EC43AA">
        <w:t>quée par la loi 101, la seconde période de l'ère Tr</w:t>
      </w:r>
      <w:r w:rsidRPr="00EC43AA">
        <w:t>u</w:t>
      </w:r>
      <w:r w:rsidRPr="00EC43AA">
        <w:t>deau est marquée par le passage d'une régulation politique du champ de la culture à une régulation essentiellement économique. Au cours de cette p</w:t>
      </w:r>
      <w:r w:rsidRPr="00EC43AA">
        <w:t>é</w:t>
      </w:r>
      <w:r w:rsidRPr="00EC43AA">
        <w:t>riode, se poursuivit la politique amorcée dans la période précédente, c'est-à-dire la canadianisation, la centralisation et l'accentuation du contrôle pol</w:t>
      </w:r>
      <w:r w:rsidRPr="00EC43AA">
        <w:t>i</w:t>
      </w:r>
      <w:r w:rsidRPr="00EC43AA">
        <w:t>tique. Cette seconde période est également marquée</w:t>
      </w:r>
      <w:r>
        <w:t xml:space="preserve">   </w:t>
      </w:r>
      <w:r w:rsidRPr="00EC43AA">
        <w:t xml:space="preserve"> par les impo</w:t>
      </w:r>
      <w:r w:rsidRPr="00EC43AA">
        <w:t>r</w:t>
      </w:r>
      <w:r w:rsidRPr="00EC43AA">
        <w:t>tantes restrictions budgétaires qui furent imposées aux org</w:t>
      </w:r>
      <w:r w:rsidRPr="00EC43AA">
        <w:t>a</w:t>
      </w:r>
      <w:r w:rsidRPr="00EC43AA">
        <w:t>nismes culturels et par les protestations auxquelles ces restri</w:t>
      </w:r>
      <w:r w:rsidRPr="00EC43AA">
        <w:t>c</w:t>
      </w:r>
      <w:r w:rsidRPr="00EC43AA">
        <w:t>tions donnèrent lieu. Finalement, c'est vers la fin de cette p</w:t>
      </w:r>
      <w:r w:rsidRPr="00EC43AA">
        <w:t>é</w:t>
      </w:r>
      <w:r w:rsidRPr="00EC43AA">
        <w:t>riode que s'affirma comme dominante la tendance à voir les arts et la culture en terme d'industrie, avec le passage des org</w:t>
      </w:r>
      <w:r w:rsidRPr="00EC43AA">
        <w:t>a</w:t>
      </w:r>
      <w:r w:rsidRPr="00EC43AA">
        <w:t>nisations culturelles du Secrétariat d'État au ministère des Communications et avec la mise sur pied du Comité d'étude sur la politique culturelle fédérale (A</w:t>
      </w:r>
      <w:r w:rsidRPr="00EC43AA">
        <w:t>p</w:t>
      </w:r>
      <w:r w:rsidRPr="00EC43AA">
        <w:t>plebaum-Hébert).</w:t>
      </w:r>
    </w:p>
    <w:p w:rsidR="009D5DE2" w:rsidRPr="00EC43AA" w:rsidRDefault="009D5DE2" w:rsidP="009D5DE2">
      <w:pPr>
        <w:spacing w:before="120" w:after="120"/>
        <w:jc w:val="both"/>
      </w:pPr>
      <w:r w:rsidRPr="00EC43AA">
        <w:t>Cette deuxième période se caractérise par un certain nombre d'aju</w:t>
      </w:r>
      <w:r w:rsidRPr="00EC43AA">
        <w:t>s</w:t>
      </w:r>
      <w:r w:rsidRPr="00EC43AA">
        <w:t>tements au niveau des appareils et institutions mis en place dans les périodes précédentes. Ainsi, le gouve</w:t>
      </w:r>
      <w:r w:rsidRPr="00EC43AA">
        <w:t>r</w:t>
      </w:r>
      <w:r w:rsidRPr="00EC43AA">
        <w:t>nement fédéral créa le Conseil des bibliothèques fédérales et inclut les tél</w:t>
      </w:r>
      <w:r w:rsidRPr="00EC43AA">
        <w:t>é</w:t>
      </w:r>
      <w:r w:rsidRPr="00EC43AA">
        <w:t>communications dans le mandat de surveillance et de réglementation du CRTC (1976), mit sur pied la Co</w:t>
      </w:r>
      <w:r w:rsidRPr="00EC43AA">
        <w:t>m</w:t>
      </w:r>
      <w:r w:rsidRPr="00EC43AA">
        <w:t>mission d'examen des exportations des biens culturels (1977), fit de la section sciences h</w:t>
      </w:r>
      <w:r w:rsidRPr="00EC43AA">
        <w:t>u</w:t>
      </w:r>
      <w:r w:rsidRPr="00EC43AA">
        <w:t>maines du</w:t>
      </w:r>
      <w:r>
        <w:t xml:space="preserve"> [431] </w:t>
      </w:r>
      <w:r w:rsidRPr="00EC43AA">
        <w:t>Conseil des Arts du Canada un conseil spécifique nommé Conseil de reche</w:t>
      </w:r>
      <w:r w:rsidRPr="00EC43AA">
        <w:t>r</w:t>
      </w:r>
      <w:r w:rsidRPr="00EC43AA">
        <w:t>ches en sciences humaines du Canada (CRSH, 1978), créa un bureau des relations culturelles internationales rattaché au ministère des A</w:t>
      </w:r>
      <w:r w:rsidRPr="00EC43AA">
        <w:t>f</w:t>
      </w:r>
      <w:r w:rsidRPr="00EC43AA">
        <w:t>faires extérieures (1979) et transféra les organisations culture</w:t>
      </w:r>
      <w:r w:rsidRPr="00EC43AA">
        <w:t>l</w:t>
      </w:r>
      <w:r w:rsidRPr="00EC43AA">
        <w:t>les du Secrétariat d'État au ministère des Commun</w:t>
      </w:r>
      <w:r w:rsidRPr="00EC43AA">
        <w:t>i</w:t>
      </w:r>
      <w:r w:rsidRPr="00EC43AA">
        <w:t>cations.</w:t>
      </w:r>
    </w:p>
    <w:p w:rsidR="009D5DE2" w:rsidRPr="00EC43AA" w:rsidRDefault="009D5DE2" w:rsidP="009D5DE2">
      <w:pPr>
        <w:spacing w:before="120" w:after="120"/>
        <w:jc w:val="both"/>
      </w:pPr>
      <w:r w:rsidRPr="00EC43AA">
        <w:t>Cette période fut aussi marquée par l'adoption de lois, amend</w:t>
      </w:r>
      <w:r w:rsidRPr="00EC43AA">
        <w:t>e</w:t>
      </w:r>
      <w:r w:rsidRPr="00EC43AA">
        <w:t>ments et jugements qui influèrent substantiellement sur le champ culturel. Ainsi, fut adoptée en 1976, la loi C-58 par laquelle le Parl</w:t>
      </w:r>
      <w:r w:rsidRPr="00EC43AA">
        <w:t>e</w:t>
      </w:r>
      <w:r w:rsidRPr="00EC43AA">
        <w:t>ment retirait aux éditions canadiennes des r</w:t>
      </w:r>
      <w:r w:rsidRPr="00EC43AA">
        <w:t>e</w:t>
      </w:r>
      <w:r w:rsidRPr="00EC43AA">
        <w:t xml:space="preserve">vues </w:t>
      </w:r>
      <w:r w:rsidRPr="00EC43AA">
        <w:rPr>
          <w:i/>
          <w:iCs/>
        </w:rPr>
        <w:t xml:space="preserve">Time </w:t>
      </w:r>
      <w:r w:rsidRPr="00EC43AA">
        <w:t xml:space="preserve">et </w:t>
      </w:r>
      <w:r w:rsidRPr="00EC43AA">
        <w:rPr>
          <w:i/>
          <w:iCs/>
        </w:rPr>
        <w:t xml:space="preserve">Reader's Digest </w:t>
      </w:r>
      <w:r w:rsidRPr="00EC43AA">
        <w:t>la déduction fiscale pour la publicité. La même année, on a</w:t>
      </w:r>
      <w:r w:rsidRPr="00EC43AA">
        <w:t>p</w:t>
      </w:r>
      <w:r w:rsidRPr="00EC43AA">
        <w:t>pliqua l'article 19 de la loi d'i</w:t>
      </w:r>
      <w:r w:rsidRPr="00EC43AA">
        <w:t>m</w:t>
      </w:r>
      <w:r w:rsidRPr="00EC43AA">
        <w:t>pôt permettant de déduire les dépenses des publicités à la radio et à la télévision destinées au marché can</w:t>
      </w:r>
      <w:r w:rsidRPr="00EC43AA">
        <w:t>a</w:t>
      </w:r>
      <w:r w:rsidRPr="00EC43AA">
        <w:t>dien et on étendit la déduction fiscale pour investissement dans la production cin</w:t>
      </w:r>
      <w:r w:rsidRPr="00EC43AA">
        <w:t>é</w:t>
      </w:r>
      <w:r w:rsidRPr="00EC43AA">
        <w:t xml:space="preserve">matographique aux courts métrages et aux vidéos. En 1977 fut adoptée la </w:t>
      </w:r>
      <w:r w:rsidRPr="00EC43AA">
        <w:rPr>
          <w:i/>
          <w:iCs/>
        </w:rPr>
        <w:t>Loi d'action scientifique du gouvern</w:t>
      </w:r>
      <w:r w:rsidRPr="00EC43AA">
        <w:rPr>
          <w:i/>
          <w:iCs/>
        </w:rPr>
        <w:t>e</w:t>
      </w:r>
      <w:r w:rsidRPr="00EC43AA">
        <w:rPr>
          <w:i/>
          <w:iCs/>
        </w:rPr>
        <w:t xml:space="preserve">ment fédéral. </w:t>
      </w:r>
      <w:r w:rsidRPr="00EC43AA">
        <w:t>Et, en 1978, la Cour suprême du Canada jugea que la juridi</w:t>
      </w:r>
      <w:r w:rsidRPr="00EC43AA">
        <w:t>c</w:t>
      </w:r>
      <w:r w:rsidRPr="00EC43AA">
        <w:t>tion sur la câblodistribution appartenait au féd</w:t>
      </w:r>
      <w:r w:rsidRPr="00EC43AA">
        <w:t>é</w:t>
      </w:r>
      <w:r w:rsidRPr="00EC43AA">
        <w:t>ral.</w:t>
      </w:r>
    </w:p>
    <w:p w:rsidR="009D5DE2" w:rsidRPr="00EC43AA" w:rsidRDefault="009D5DE2" w:rsidP="009D5DE2">
      <w:pPr>
        <w:spacing w:before="120" w:after="120"/>
        <w:jc w:val="both"/>
      </w:pPr>
      <w:r w:rsidRPr="00EC43AA">
        <w:t>Les années 1976-1980 furent également prolifiques en études et publications de rapports qui guidèrent l'action pol</w:t>
      </w:r>
      <w:r w:rsidRPr="00EC43AA">
        <w:t>i</w:t>
      </w:r>
      <w:r w:rsidRPr="00EC43AA">
        <w:t xml:space="preserve">tique des libéraux dans le champ culturel. Mentionnons entre autres les rapports : </w:t>
      </w:r>
      <w:r w:rsidRPr="00EC43AA">
        <w:rPr>
          <w:i/>
          <w:iCs/>
        </w:rPr>
        <w:t xml:space="preserve">Keynes-Brunet </w:t>
      </w:r>
      <w:r w:rsidRPr="00EC43AA">
        <w:t>sur les propositions de modifications à la loi canadie</w:t>
      </w:r>
      <w:r w:rsidRPr="00EC43AA">
        <w:t>n</w:t>
      </w:r>
      <w:r w:rsidRPr="00EC43AA">
        <w:t xml:space="preserve">ne sur le droit d'auteur (1977), </w:t>
      </w:r>
      <w:r w:rsidRPr="00EC43AA">
        <w:rPr>
          <w:i/>
          <w:iCs/>
        </w:rPr>
        <w:t xml:space="preserve">Healy </w:t>
      </w:r>
      <w:r w:rsidRPr="00EC43AA">
        <w:t xml:space="preserve">sur les études supérieures dans les humanités et les sciences sociales (1978), </w:t>
      </w:r>
      <w:r w:rsidRPr="00EC43AA">
        <w:rPr>
          <w:i/>
          <w:iCs/>
        </w:rPr>
        <w:t xml:space="preserve">Disney </w:t>
      </w:r>
      <w:r w:rsidRPr="00EC43AA">
        <w:t>sur la s</w:t>
      </w:r>
      <w:r w:rsidRPr="00EC43AA">
        <w:t>i</w:t>
      </w:r>
      <w:r w:rsidRPr="00EC43AA">
        <w:t xml:space="preserve">tuation des artistes par rapport au fisc (1978), </w:t>
      </w:r>
      <w:r w:rsidRPr="00EC43AA">
        <w:rPr>
          <w:i/>
          <w:iCs/>
        </w:rPr>
        <w:t xml:space="preserve">Pépin-Robarts </w:t>
      </w:r>
      <w:r w:rsidRPr="00EC43AA">
        <w:t>sur l'unité can</w:t>
      </w:r>
      <w:r w:rsidRPr="00EC43AA">
        <w:t>a</w:t>
      </w:r>
      <w:r w:rsidRPr="00EC43AA">
        <w:t xml:space="preserve">dienne (1979), </w:t>
      </w:r>
      <w:r w:rsidRPr="00EC43AA">
        <w:rPr>
          <w:i/>
          <w:iCs/>
        </w:rPr>
        <w:t xml:space="preserve">Lambert </w:t>
      </w:r>
      <w:r w:rsidRPr="00EC43AA">
        <w:t xml:space="preserve">sur la question financière et l'imputabilité (1979), </w:t>
      </w:r>
      <w:r w:rsidRPr="00EC43AA">
        <w:rPr>
          <w:i/>
          <w:iCs/>
        </w:rPr>
        <w:t xml:space="preserve">Kline </w:t>
      </w:r>
      <w:r w:rsidRPr="00EC43AA">
        <w:t>sur les télécommunications et la souvera</w:t>
      </w:r>
      <w:r w:rsidRPr="00EC43AA">
        <w:t>i</w:t>
      </w:r>
      <w:r w:rsidRPr="00EC43AA">
        <w:t xml:space="preserve">neté du Canada (1979) et </w:t>
      </w:r>
      <w:r w:rsidRPr="00EC43AA">
        <w:rPr>
          <w:i/>
          <w:iCs/>
        </w:rPr>
        <w:t xml:space="preserve">Therrien </w:t>
      </w:r>
      <w:r w:rsidRPr="00EC43AA">
        <w:t>sur la télédiffusion dans les régions du Nord et la télévision à payage (1980). D'autres p</w:t>
      </w:r>
      <w:r w:rsidRPr="00EC43AA">
        <w:t>u</w:t>
      </w:r>
      <w:r w:rsidRPr="00EC43AA">
        <w:t xml:space="preserve">blications furent aussi très marquantes. Sont à signaler : </w:t>
      </w:r>
      <w:r w:rsidRPr="00EC43AA">
        <w:rPr>
          <w:i/>
          <w:iCs/>
        </w:rPr>
        <w:t>Le Canada et les télécommunic</w:t>
      </w:r>
      <w:r w:rsidRPr="00EC43AA">
        <w:rPr>
          <w:i/>
          <w:iCs/>
        </w:rPr>
        <w:t>a</w:t>
      </w:r>
      <w:r w:rsidRPr="00EC43AA">
        <w:rPr>
          <w:i/>
          <w:iCs/>
        </w:rPr>
        <w:t xml:space="preserve">tions </w:t>
      </w:r>
      <w:r w:rsidRPr="00EC43AA">
        <w:t xml:space="preserve">(1979), </w:t>
      </w:r>
      <w:r w:rsidRPr="00EC43AA">
        <w:rPr>
          <w:i/>
          <w:iCs/>
        </w:rPr>
        <w:t xml:space="preserve">Le Canada à l'aube du vidéotex </w:t>
      </w:r>
      <w:r w:rsidRPr="00EC43AA">
        <w:t xml:space="preserve">(1979) et </w:t>
      </w:r>
      <w:r w:rsidRPr="00EC43AA">
        <w:rPr>
          <w:i/>
          <w:iCs/>
        </w:rPr>
        <w:t xml:space="preserve">La révolution de l'information et sa signification pour le Canada </w:t>
      </w:r>
      <w:r w:rsidRPr="00EC43AA">
        <w:t>(1980).</w:t>
      </w:r>
    </w:p>
    <w:p w:rsidR="009D5DE2" w:rsidRPr="00EC43AA" w:rsidRDefault="009D5DE2" w:rsidP="009D5DE2">
      <w:pPr>
        <w:spacing w:before="120" w:after="120"/>
        <w:jc w:val="both"/>
      </w:pPr>
      <w:r w:rsidRPr="00EC43AA">
        <w:t>Finalement, à la fin de cette seconde période, fut présentée au Pa</w:t>
      </w:r>
      <w:r w:rsidRPr="00EC43AA">
        <w:t>r</w:t>
      </w:r>
      <w:r w:rsidRPr="00EC43AA">
        <w:t>lement la loi C-24. Elle visait à contrôler les plans de dév</w:t>
      </w:r>
      <w:r w:rsidRPr="00EC43AA">
        <w:t>e</w:t>
      </w:r>
      <w:r w:rsidRPr="00EC43AA">
        <w:t>loppements et les budgets d'opération des compagnies de la Co</w:t>
      </w:r>
      <w:r w:rsidRPr="00EC43AA">
        <w:t>u</w:t>
      </w:r>
      <w:r w:rsidRPr="00EC43AA">
        <w:t>ronne, à instaurer le pouvoir d'imposer des directives politiques, de contrôler via des lois et de désavouer. Plusieurs ministres s</w:t>
      </w:r>
      <w:r w:rsidRPr="00EC43AA">
        <w:t>e</w:t>
      </w:r>
      <w:r w:rsidRPr="00EC43AA">
        <w:t>niors du Cabinet, dont Jean Chrétien, insistèrent pour que cette loi fut a</w:t>
      </w:r>
      <w:r w:rsidRPr="00EC43AA">
        <w:t>p</w:t>
      </w:r>
      <w:r w:rsidRPr="00EC43AA">
        <w:t>pliquée au Conseil des Arts, au Centre national des arts, à la Société de développement de l'industrie cinématographique canadienne (SDICC) et à Radio-Canada, ce qui échoua princip</w:t>
      </w:r>
      <w:r w:rsidRPr="00EC43AA">
        <w:t>a</w:t>
      </w:r>
      <w:r w:rsidRPr="00EC43AA">
        <w:t>lement à cause du tollé de protestations que suscita cette prop</w:t>
      </w:r>
      <w:r w:rsidRPr="00EC43AA">
        <w:t>o</w:t>
      </w:r>
      <w:r w:rsidRPr="00EC43AA">
        <w:t>sition</w:t>
      </w:r>
      <w:r>
        <w:rPr>
          <w:vertAlign w:val="superscript"/>
        </w:rPr>
        <w:t> </w:t>
      </w:r>
      <w:r>
        <w:rPr>
          <w:rStyle w:val="Appelnotedebasdep"/>
        </w:rPr>
        <w:footnoteReference w:id="78"/>
      </w:r>
      <w:r w:rsidRPr="00EC43AA">
        <w:t>.</w:t>
      </w:r>
    </w:p>
    <w:p w:rsidR="009D5DE2" w:rsidRDefault="009D5DE2" w:rsidP="009D5DE2">
      <w:pPr>
        <w:spacing w:before="120" w:after="120"/>
        <w:jc w:val="both"/>
      </w:pPr>
    </w:p>
    <w:p w:rsidR="009D5DE2" w:rsidRDefault="009D5DE2" w:rsidP="009D5DE2">
      <w:pPr>
        <w:spacing w:before="120" w:after="120"/>
        <w:jc w:val="both"/>
        <w:rPr>
          <w:szCs w:val="18"/>
        </w:rPr>
      </w:pPr>
      <w:r>
        <w:t>[</w:t>
      </w:r>
      <w:r w:rsidRPr="00EC43AA">
        <w:rPr>
          <w:szCs w:val="18"/>
        </w:rPr>
        <w:t>432</w:t>
      </w:r>
      <w:r>
        <w:rPr>
          <w:szCs w:val="18"/>
        </w:rPr>
        <w:t>]</w:t>
      </w:r>
    </w:p>
    <w:p w:rsidR="009D5DE2" w:rsidRPr="00EC43AA" w:rsidRDefault="009D5DE2" w:rsidP="009D5DE2">
      <w:pPr>
        <w:spacing w:before="120" w:after="120"/>
        <w:jc w:val="both"/>
      </w:pPr>
    </w:p>
    <w:p w:rsidR="009D5DE2" w:rsidRPr="00EC43AA" w:rsidRDefault="009D5DE2" w:rsidP="009D5DE2">
      <w:pPr>
        <w:pStyle w:val="a"/>
      </w:pPr>
      <w:r>
        <w:t xml:space="preserve">f) </w:t>
      </w:r>
      <w:r w:rsidRPr="00EC43AA">
        <w:t>Un concert de protestation</w:t>
      </w:r>
    </w:p>
    <w:p w:rsidR="009D5DE2" w:rsidRDefault="009D5DE2" w:rsidP="009D5DE2">
      <w:pPr>
        <w:spacing w:before="120" w:after="120"/>
        <w:jc w:val="both"/>
      </w:pPr>
    </w:p>
    <w:p w:rsidR="009D5DE2" w:rsidRPr="00EC43AA" w:rsidRDefault="009D5DE2" w:rsidP="009D5DE2">
      <w:pPr>
        <w:spacing w:before="120" w:after="120"/>
        <w:jc w:val="both"/>
      </w:pPr>
      <w:r w:rsidRPr="00EC43AA">
        <w:t xml:space="preserve">En 1978, année de la publication du </w:t>
      </w:r>
      <w:r w:rsidRPr="00EC43AA">
        <w:rPr>
          <w:i/>
          <w:iCs/>
        </w:rPr>
        <w:t xml:space="preserve">Rapport Disney, </w:t>
      </w:r>
      <w:r w:rsidRPr="00EC43AA">
        <w:t>des a</w:t>
      </w:r>
      <w:r w:rsidRPr="00EC43AA">
        <w:t>r</w:t>
      </w:r>
      <w:r w:rsidRPr="00EC43AA">
        <w:t>tistes créent le Comité 1812 qui publie un manifeste protestant contre les restrictions et des artistes manifestent à Ottawa leur méco</w:t>
      </w:r>
      <w:r w:rsidRPr="00EC43AA">
        <w:t>n</w:t>
      </w:r>
      <w:r w:rsidRPr="00EC43AA">
        <w:t>tentement devant les coupures infligées aux organismes culturels, particulièr</w:t>
      </w:r>
      <w:r w:rsidRPr="00EC43AA">
        <w:t>e</w:t>
      </w:r>
      <w:r w:rsidRPr="00EC43AA">
        <w:t>ment au Conseil des Arts du Canada.</w:t>
      </w:r>
    </w:p>
    <w:p w:rsidR="009D5DE2" w:rsidRPr="00EC43AA" w:rsidRDefault="009D5DE2" w:rsidP="009D5DE2">
      <w:pPr>
        <w:spacing w:before="120" w:after="120"/>
        <w:jc w:val="both"/>
      </w:pPr>
      <w:r w:rsidRPr="00EC43AA">
        <w:t>En 1980, la Conférence canadienne des arts (CCA) prend l'initiat</w:t>
      </w:r>
      <w:r w:rsidRPr="00EC43AA">
        <w:t>i</w:t>
      </w:r>
      <w:r w:rsidRPr="00EC43AA">
        <w:t>ve d'élaborer une politique globale de développement des arts et de la culture afin de la présenter au gouvernement et à la population can</w:t>
      </w:r>
      <w:r w:rsidRPr="00EC43AA">
        <w:t>a</w:t>
      </w:r>
      <w:r w:rsidRPr="00EC43AA">
        <w:t>dienne. La Conférence avait été fondée en 1945. C'est un organisme non gouvernemental d'envergure n</w:t>
      </w:r>
      <w:r w:rsidRPr="00EC43AA">
        <w:t>a</w:t>
      </w:r>
      <w:r w:rsidRPr="00EC43AA">
        <w:t>tionale qui avait pour mission d'assurer le développement des arts et des industries culturelles au C</w:t>
      </w:r>
      <w:r w:rsidRPr="00EC43AA">
        <w:t>a</w:t>
      </w:r>
      <w:r w:rsidRPr="00EC43AA">
        <w:t>nada. Au début des années 1980, elle regroupait plus de 600 organi</w:t>
      </w:r>
      <w:r w:rsidRPr="00EC43AA">
        <w:t>s</w:t>
      </w:r>
      <w:r w:rsidRPr="00EC43AA">
        <w:t>mes et institutions du monde des arts et de la culture et un large éve</w:t>
      </w:r>
      <w:r w:rsidRPr="00EC43AA">
        <w:t>n</w:t>
      </w:r>
      <w:r w:rsidRPr="00EC43AA">
        <w:t>tail de membres individuels et d'entreprises artistiques</w:t>
      </w:r>
      <w:r>
        <w:rPr>
          <w:vertAlign w:val="superscript"/>
        </w:rPr>
        <w:t> </w:t>
      </w:r>
      <w:r>
        <w:rPr>
          <w:rStyle w:val="Appelnotedebasdep"/>
        </w:rPr>
        <w:footnoteReference w:id="79"/>
      </w:r>
      <w:r w:rsidRPr="00EC43AA">
        <w:t>. Aujou</w:t>
      </w:r>
      <w:r w:rsidRPr="00EC43AA">
        <w:t>r</w:t>
      </w:r>
      <w:r w:rsidRPr="00EC43AA">
        <w:t>d'hui, elle est financée par le ministère des Communications, le Secr</w:t>
      </w:r>
      <w:r w:rsidRPr="00EC43AA">
        <w:t>é</w:t>
      </w:r>
      <w:r w:rsidRPr="00EC43AA">
        <w:t>tariat d'État et les provinces, sauf le Québec et la No</w:t>
      </w:r>
      <w:r w:rsidRPr="00EC43AA">
        <w:t>u</w:t>
      </w:r>
      <w:r w:rsidRPr="00EC43AA">
        <w:t>velle-</w:t>
      </w:r>
      <w:r>
        <w:t>É</w:t>
      </w:r>
      <w:r w:rsidRPr="00EC43AA">
        <w:t>cosse.</w:t>
      </w:r>
    </w:p>
    <w:p w:rsidR="009D5DE2" w:rsidRPr="00EC43AA" w:rsidRDefault="009D5DE2" w:rsidP="009D5DE2">
      <w:pPr>
        <w:spacing w:before="120" w:after="120"/>
        <w:jc w:val="both"/>
      </w:pPr>
      <w:r w:rsidRPr="00EC43AA">
        <w:t>La Confér</w:t>
      </w:r>
      <w:r>
        <w:t>e</w:t>
      </w:r>
      <w:r w:rsidRPr="00EC43AA">
        <w:t>nce travailla en collaboration avec le gouvern</w:t>
      </w:r>
      <w:r w:rsidRPr="00EC43AA">
        <w:t>e</w:t>
      </w:r>
      <w:r w:rsidRPr="00EC43AA">
        <w:t>ment jusqu'au moment où furent imposées les restrictions bu</w:t>
      </w:r>
      <w:r w:rsidRPr="00EC43AA">
        <w:t>d</w:t>
      </w:r>
      <w:r w:rsidRPr="00EC43AA">
        <w:t>gétaires. Elle constitua donc une institution centrale dans l'élaboration du compr</w:t>
      </w:r>
      <w:r w:rsidRPr="00EC43AA">
        <w:t>o</w:t>
      </w:r>
      <w:r w:rsidRPr="00EC43AA">
        <w:t>mis, de l'alliance des artistes, du moins de la pa</w:t>
      </w:r>
      <w:r w:rsidRPr="00EC43AA">
        <w:t>r</w:t>
      </w:r>
      <w:r w:rsidRPr="00EC43AA">
        <w:t>tie supérieure de la pyramide que constitue l'organisation hiérarchique du monde des arts</w:t>
      </w:r>
      <w:r>
        <w:t> </w:t>
      </w:r>
      <w:r>
        <w:rPr>
          <w:rStyle w:val="Appelnotedebasdep"/>
        </w:rPr>
        <w:footnoteReference w:id="80"/>
      </w:r>
      <w:r w:rsidRPr="00EC43AA">
        <w:t>, avec les t</w:t>
      </w:r>
      <w:r w:rsidRPr="00EC43AA">
        <w:t>e</w:t>
      </w:r>
      <w:r w:rsidRPr="00EC43AA">
        <w:t xml:space="preserve">nants du point de vue </w:t>
      </w:r>
      <w:r w:rsidRPr="00EC43AA">
        <w:rPr>
          <w:i/>
          <w:iCs/>
        </w:rPr>
        <w:t xml:space="preserve">canadien </w:t>
      </w:r>
      <w:r w:rsidRPr="00EC43AA">
        <w:t>dans la bourgeoisie et la classe politique can</w:t>
      </w:r>
      <w:r w:rsidRPr="00EC43AA">
        <w:t>a</w:t>
      </w:r>
      <w:r w:rsidRPr="00EC43AA">
        <w:t>dienne.</w:t>
      </w:r>
    </w:p>
    <w:p w:rsidR="009D5DE2" w:rsidRPr="00EC43AA" w:rsidRDefault="009D5DE2" w:rsidP="009D5DE2">
      <w:pPr>
        <w:spacing w:before="120" w:after="120"/>
        <w:jc w:val="both"/>
      </w:pPr>
      <w:r w:rsidRPr="00EC43AA">
        <w:t>L'entrée en crise, le changement de politique et les restri</w:t>
      </w:r>
      <w:r w:rsidRPr="00EC43AA">
        <w:t>c</w:t>
      </w:r>
      <w:r w:rsidRPr="00EC43AA">
        <w:t>tions qui s'ensuivirent marquent donc la fin d'une phase d'e</w:t>
      </w:r>
      <w:r w:rsidRPr="00EC43AA">
        <w:t>x</w:t>
      </w:r>
      <w:r w:rsidRPr="00EC43AA">
        <w:t>pansion du soutien aux arts et l'ouverture d'une autre où s'affirme la primauté de la rég</w:t>
      </w:r>
      <w:r w:rsidRPr="00EC43AA">
        <w:t>u</w:t>
      </w:r>
      <w:r w:rsidRPr="00EC43AA">
        <w:t>lation économique par laquelle fut brisée la base économique du co</w:t>
      </w:r>
      <w:r w:rsidRPr="00EC43AA">
        <w:t>m</w:t>
      </w:r>
      <w:r w:rsidRPr="00EC43AA">
        <w:t>promis avec les milieux artistiques et culturels. De ce moment, l'org</w:t>
      </w:r>
      <w:r w:rsidRPr="00EC43AA">
        <w:t>a</w:t>
      </w:r>
      <w:r w:rsidRPr="00EC43AA">
        <w:t>nisme de concertation et de consultation qu'était la CCA tendit à d</w:t>
      </w:r>
      <w:r w:rsidRPr="00EC43AA">
        <w:t>e</w:t>
      </w:r>
      <w:r w:rsidRPr="00EC43AA">
        <w:t>venir un o</w:t>
      </w:r>
      <w:r w:rsidRPr="00EC43AA">
        <w:t>r</w:t>
      </w:r>
      <w:r w:rsidRPr="00EC43AA">
        <w:t>ganisme de pression, de protestation, tout en continuant cependant à « graviter » autour de l'État can</w:t>
      </w:r>
      <w:r w:rsidRPr="00EC43AA">
        <w:t>a</w:t>
      </w:r>
      <w:r w:rsidRPr="00EC43AA">
        <w:t>dien.</w:t>
      </w:r>
    </w:p>
    <w:p w:rsidR="009D5DE2" w:rsidRPr="00EC43AA" w:rsidRDefault="009D5DE2" w:rsidP="009D5DE2">
      <w:pPr>
        <w:spacing w:before="120" w:after="120"/>
        <w:jc w:val="both"/>
      </w:pPr>
      <w:r w:rsidRPr="00EC43AA">
        <w:t>Cette transformation des modalités d'action de la CCA et de ses rapports avec le gouvernement et l'ambigu</w:t>
      </w:r>
      <w:r>
        <w:t>ï</w:t>
      </w:r>
      <w:r w:rsidRPr="00EC43AA">
        <w:t>té de sa position sont refl</w:t>
      </w:r>
      <w:r w:rsidRPr="00EC43AA">
        <w:t>é</w:t>
      </w:r>
      <w:r w:rsidRPr="00EC43AA">
        <w:t>tées dans l'énoncé de</w:t>
      </w:r>
      <w:r>
        <w:t xml:space="preserve"> [433] </w:t>
      </w:r>
      <w:r w:rsidRPr="00EC43AA">
        <w:t>politique culturelle qu'elle publia en 1980</w:t>
      </w:r>
      <w:r>
        <w:rPr>
          <w:vertAlign w:val="superscript"/>
        </w:rPr>
        <w:t> </w:t>
      </w:r>
      <w:r>
        <w:rPr>
          <w:rStyle w:val="Appelnotedebasdep"/>
        </w:rPr>
        <w:footnoteReference w:id="81"/>
      </w:r>
      <w:r w:rsidRPr="00EC43AA">
        <w:t>, renouvela en 1981</w:t>
      </w:r>
      <w:r>
        <w:t> </w:t>
      </w:r>
      <w:r>
        <w:rPr>
          <w:rStyle w:val="Appelnotedebasdep"/>
        </w:rPr>
        <w:footnoteReference w:id="82"/>
      </w:r>
      <w:r w:rsidRPr="00EC43AA">
        <w:t xml:space="preserve"> et reprécisa en 1984</w:t>
      </w:r>
      <w:r>
        <w:t> </w:t>
      </w:r>
      <w:r>
        <w:rPr>
          <w:rStyle w:val="Appelnotedebasdep"/>
        </w:rPr>
        <w:footnoteReference w:id="83"/>
      </w:r>
      <w:r w:rsidRPr="00EC43AA">
        <w:t>.</w:t>
      </w:r>
    </w:p>
    <w:p w:rsidR="009D5DE2" w:rsidRPr="007D00B0" w:rsidRDefault="009D5DE2" w:rsidP="009D5DE2">
      <w:pPr>
        <w:spacing w:before="120" w:after="120"/>
        <w:jc w:val="both"/>
      </w:pPr>
      <w:r w:rsidRPr="00EC43AA">
        <w:rPr>
          <w:i/>
          <w:iCs/>
        </w:rPr>
        <w:t xml:space="preserve">Une stratégie culturelle </w:t>
      </w:r>
      <w:r w:rsidRPr="00EC43AA">
        <w:t>(1980) est d'une part un plaidoyer pour r</w:t>
      </w:r>
      <w:r w:rsidRPr="00EC43AA">
        <w:t>e</w:t>
      </w:r>
      <w:r w:rsidRPr="00EC43AA">
        <w:t>trouver la place qu'occupait la CCA comme interlocuteur institutio</w:t>
      </w:r>
      <w:r w:rsidRPr="00EC43AA">
        <w:t>n</w:t>
      </w:r>
      <w:r w:rsidRPr="00EC43AA">
        <w:t>nel influant dans l'élaboration de la politique culturelle de l'État et dans l'administration des arts et de la cu</w:t>
      </w:r>
      <w:r w:rsidRPr="00EC43AA">
        <w:t>l</w:t>
      </w:r>
      <w:r w:rsidRPr="00EC43AA">
        <w:t>ture. On y manifeste en effet une vive inquiétude devant ce</w:t>
      </w:r>
      <w:r w:rsidRPr="00EC43AA">
        <w:t>r</w:t>
      </w:r>
      <w:r w:rsidRPr="00EC43AA">
        <w:t xml:space="preserve">taines propositions du </w:t>
      </w:r>
      <w:r w:rsidRPr="00EC43AA">
        <w:rPr>
          <w:i/>
          <w:iCs/>
        </w:rPr>
        <w:t xml:space="preserve">Rapport Lambert </w:t>
      </w:r>
      <w:r w:rsidRPr="00EC43AA">
        <w:t>(1979) sur l'admini</w:t>
      </w:r>
      <w:r w:rsidRPr="00EC43AA">
        <w:t>s</w:t>
      </w:r>
      <w:r w:rsidRPr="00EC43AA">
        <w:t>tration financière et comptable soulignant que l'instauration d'un régime d'évalu</w:t>
      </w:r>
      <w:r w:rsidRPr="00EC43AA">
        <w:t>a</w:t>
      </w:r>
      <w:r w:rsidRPr="00EC43AA">
        <w:t>tion du rendement des organismes et la centralisation et standardisation administrative pourraient m</w:t>
      </w:r>
      <w:r w:rsidRPr="00EC43AA">
        <w:t>i</w:t>
      </w:r>
      <w:r w:rsidRPr="00EC43AA">
        <w:t>ner les organisations culturelles</w:t>
      </w:r>
      <w:r>
        <w:rPr>
          <w:vertAlign w:val="superscript"/>
        </w:rPr>
        <w:t> </w:t>
      </w:r>
      <w:r>
        <w:rPr>
          <w:rStyle w:val="Appelnotedebasdep"/>
        </w:rPr>
        <w:footnoteReference w:id="84"/>
      </w:r>
      <w:r w:rsidRPr="00EC43AA">
        <w:t xml:space="preserve">. </w:t>
      </w:r>
      <w:r>
        <w:t>À</w:t>
      </w:r>
      <w:r w:rsidRPr="00EC43AA">
        <w:t xml:space="preserve"> propos des a</w:t>
      </w:r>
      <w:r w:rsidRPr="00EC43AA">
        <w:t>s</w:t>
      </w:r>
      <w:r w:rsidRPr="00EC43AA">
        <w:t>sociations nationales non-gouvernementales, telle la CCA, on affirme que le gouvernement devrait leur accorder son appui pui</w:t>
      </w:r>
      <w:r w:rsidRPr="00EC43AA">
        <w:t>s</w:t>
      </w:r>
      <w:r w:rsidRPr="00EC43AA">
        <w:t>qu'elles sont vouées à la défense des intérêts communs à tous les se</w:t>
      </w:r>
      <w:r w:rsidRPr="00EC43AA">
        <w:t>c</w:t>
      </w:r>
      <w:r w:rsidRPr="00EC43AA">
        <w:t>teurs des arts et des industries culturelles recueillant, résumant et consolidant les divers points de vue des groupes qu'elles r</w:t>
      </w:r>
      <w:r w:rsidRPr="00EC43AA">
        <w:t>e</w:t>
      </w:r>
      <w:r w:rsidRPr="00EC43AA">
        <w:t>présentent. On ajoute que ces associations ont un rôle fondamental à jouer dans l'a</w:t>
      </w:r>
      <w:r w:rsidRPr="00EC43AA">
        <w:t>d</w:t>
      </w:r>
      <w:r w:rsidRPr="00EC43AA">
        <w:t>ministration et l'essor du monde des arts et de la cu</w:t>
      </w:r>
      <w:r w:rsidRPr="00EC43AA">
        <w:t>l</w:t>
      </w:r>
      <w:r w:rsidRPr="00EC43AA">
        <w:t>ture</w:t>
      </w:r>
      <w:r>
        <w:rPr>
          <w:vertAlign w:val="superscript"/>
        </w:rPr>
        <w:t> </w:t>
      </w:r>
      <w:r>
        <w:rPr>
          <w:rStyle w:val="Appelnotedebasdep"/>
        </w:rPr>
        <w:footnoteReference w:id="85"/>
      </w:r>
    </w:p>
    <w:p w:rsidR="009D5DE2" w:rsidRDefault="009D5DE2" w:rsidP="009D5DE2">
      <w:pPr>
        <w:spacing w:before="120" w:after="120"/>
        <w:jc w:val="both"/>
      </w:pPr>
      <w:r w:rsidRPr="00EC43AA">
        <w:t>L'énoncé de 1980 constitue d'au</w:t>
      </w:r>
      <w:r>
        <w:t xml:space="preserve">tre part une acceptation et une </w:t>
      </w:r>
      <w:r w:rsidRPr="00EC43AA">
        <w:t>lég</w:t>
      </w:r>
      <w:r w:rsidRPr="00EC43AA">
        <w:t>i</w:t>
      </w:r>
      <w:r w:rsidRPr="00EC43AA">
        <w:t>timation de la politique culturelle pratiquée par les l</w:t>
      </w:r>
      <w:r w:rsidRPr="00EC43AA">
        <w:t>i</w:t>
      </w:r>
      <w:r w:rsidRPr="00EC43AA">
        <w:t>béraux à la fin des années 1970, c'est-à-dire la canadianisation, selon trois axes : l'a</w:t>
      </w:r>
      <w:r w:rsidRPr="00EC43AA">
        <w:t>f</w:t>
      </w:r>
      <w:r w:rsidRPr="00EC43AA">
        <w:t>firmation de la primauté de la jur</w:t>
      </w:r>
      <w:r w:rsidRPr="00EC43AA">
        <w:t>i</w:t>
      </w:r>
      <w:r w:rsidRPr="00EC43AA">
        <w:t>diction fédérale et du centralisme étatique au nom de l'identité nati</w:t>
      </w:r>
      <w:r w:rsidRPr="00EC43AA">
        <w:t>o</w:t>
      </w:r>
      <w:r w:rsidRPr="00EC43AA">
        <w:t>nale canadienne ; l'appropriation canadienne et l'expre</w:t>
      </w:r>
      <w:r w:rsidRPr="00EC43AA">
        <w:t>s</w:t>
      </w:r>
      <w:r w:rsidRPr="00EC43AA">
        <w:t>sion des talents canadiens ; et la primauté de la privatisation et de la forme industrielle du développement culturel où la préoccup</w:t>
      </w:r>
      <w:r w:rsidRPr="00EC43AA">
        <w:t>a</w:t>
      </w:r>
      <w:r w:rsidRPr="00EC43AA">
        <w:t xml:space="preserve">tion pour le talent canadien veut dire réservoir de </w:t>
      </w:r>
      <w:r>
        <w:t>main-d’œuvre</w:t>
      </w:r>
      <w:r w:rsidRPr="00EC43AA">
        <w:t xml:space="preserve"> pour l'industrie</w:t>
      </w:r>
      <w:r>
        <w:rPr>
          <w:vertAlign w:val="superscript"/>
        </w:rPr>
        <w:t> </w:t>
      </w:r>
      <w:r>
        <w:rPr>
          <w:rStyle w:val="Appelnotedebasdep"/>
        </w:rPr>
        <w:footnoteReference w:id="86"/>
      </w:r>
      <w:r w:rsidRPr="00EC43AA">
        <w:t>. Cette position de la Conf</w:t>
      </w:r>
      <w:r w:rsidRPr="00EC43AA">
        <w:t>é</w:t>
      </w:r>
      <w:r w:rsidRPr="00EC43AA">
        <w:t>rence illustre très bien l'état de dépendance, de soumission dans lequel sont r</w:t>
      </w:r>
      <w:r w:rsidRPr="00EC43AA">
        <w:t>é</w:t>
      </w:r>
      <w:r w:rsidRPr="00EC43AA">
        <w:t>duits les artistes et les travailleurs culturels par la gestion socio-économique de la crise pratiquée par l'État, puisqu'elle reprend à son compte les él</w:t>
      </w:r>
      <w:r w:rsidRPr="00EC43AA">
        <w:t>é</w:t>
      </w:r>
      <w:r w:rsidRPr="00EC43AA">
        <w:t>ments centraux du discours des libéraux tel qu'exprimé par Pierre Trudeau dans une alloc</w:t>
      </w:r>
      <w:r w:rsidRPr="00EC43AA">
        <w:t>u</w:t>
      </w:r>
      <w:r w:rsidRPr="00EC43AA">
        <w:t>tion qu'il prononça en mars 1979 devant la CCA. Le premier ministre affirmait alors que pour faire face à la co</w:t>
      </w:r>
      <w:r w:rsidRPr="00EC43AA">
        <w:t>n</w:t>
      </w:r>
      <w:r w:rsidRPr="00EC43AA">
        <w:t>currence étrangère :</w:t>
      </w:r>
    </w:p>
    <w:p w:rsidR="009D5DE2" w:rsidRPr="00EC43AA" w:rsidRDefault="009D5DE2" w:rsidP="009D5DE2">
      <w:pPr>
        <w:pStyle w:val="Grillecouleur-Accent1"/>
      </w:pPr>
    </w:p>
    <w:p w:rsidR="009D5DE2" w:rsidRPr="007D00B0" w:rsidRDefault="009D5DE2" w:rsidP="009D5DE2">
      <w:pPr>
        <w:pStyle w:val="Grillecouleur-Accent1"/>
        <w:rPr>
          <w:i/>
          <w:szCs w:val="24"/>
        </w:rPr>
      </w:pPr>
      <w:r w:rsidRPr="007D00B0">
        <w:rPr>
          <w:szCs w:val="24"/>
        </w:rPr>
        <w:t>[...] nul pays ne peut se passer d'une politique culturelle au même point qu'il ne peut se passer d'une politique i</w:t>
      </w:r>
      <w:r w:rsidRPr="007D00B0">
        <w:rPr>
          <w:szCs w:val="24"/>
        </w:rPr>
        <w:t>n</w:t>
      </w:r>
      <w:r w:rsidRPr="007D00B0">
        <w:rPr>
          <w:szCs w:val="24"/>
        </w:rPr>
        <w:t>dustrielle.</w:t>
      </w:r>
      <w:r w:rsidRPr="007D00B0">
        <w:rPr>
          <w:i/>
          <w:szCs w:val="24"/>
        </w:rPr>
        <w:t xml:space="preserve"> </w:t>
      </w:r>
    </w:p>
    <w:p w:rsidR="009D5DE2" w:rsidRPr="00EC43AA" w:rsidRDefault="009D5DE2" w:rsidP="009D5DE2">
      <w:pPr>
        <w:pStyle w:val="Grillecouleur-Accent1"/>
        <w:rPr>
          <w:szCs w:val="2"/>
        </w:rPr>
      </w:pPr>
    </w:p>
    <w:p w:rsidR="009D5DE2" w:rsidRDefault="009D5DE2" w:rsidP="009D5DE2">
      <w:pPr>
        <w:spacing w:before="120" w:after="120"/>
        <w:jc w:val="both"/>
        <w:rPr>
          <w:szCs w:val="18"/>
        </w:rPr>
      </w:pPr>
      <w:r>
        <w:rPr>
          <w:szCs w:val="18"/>
        </w:rPr>
        <w:t>[</w:t>
      </w:r>
      <w:r w:rsidRPr="00EC43AA">
        <w:rPr>
          <w:szCs w:val="18"/>
        </w:rPr>
        <w:t>434</w:t>
      </w:r>
      <w:r>
        <w:rPr>
          <w:szCs w:val="18"/>
        </w:rPr>
        <w:t>]</w:t>
      </w:r>
    </w:p>
    <w:p w:rsidR="009D5DE2" w:rsidRPr="00EC43AA" w:rsidRDefault="009D5DE2" w:rsidP="009D5DE2">
      <w:pPr>
        <w:spacing w:before="120" w:after="120"/>
        <w:jc w:val="both"/>
      </w:pPr>
      <w:r w:rsidRPr="00EC43AA">
        <w:rPr>
          <w:szCs w:val="22"/>
        </w:rPr>
        <w:t>Il ajoutait :</w:t>
      </w:r>
    </w:p>
    <w:p w:rsidR="009D5DE2" w:rsidRDefault="009D5DE2" w:rsidP="009D5DE2">
      <w:pPr>
        <w:pStyle w:val="Grillecouleur-Accent1"/>
      </w:pPr>
    </w:p>
    <w:p w:rsidR="009D5DE2" w:rsidRDefault="009D5DE2" w:rsidP="009D5DE2">
      <w:pPr>
        <w:pStyle w:val="Grillecouleur-Accent1"/>
      </w:pPr>
      <w:r w:rsidRPr="001E7810">
        <w:t>Il est d'une importance capitale que l'artiste ne soit pas écrasé par l'i</w:t>
      </w:r>
      <w:r w:rsidRPr="001E7810">
        <w:t>n</w:t>
      </w:r>
      <w:r w:rsidRPr="001E7810">
        <w:t>dustrie à laquelle il appartient et que les artistes provenant de p</w:t>
      </w:r>
      <w:r w:rsidRPr="001E7810">
        <w:t>e</w:t>
      </w:r>
      <w:r w:rsidRPr="001E7810">
        <w:t>tits pays aient les mêmes chances que ceux provenant de grands pays [...] Voilà pourquoi il existe des pol</w:t>
      </w:r>
      <w:r w:rsidRPr="001E7810">
        <w:t>i</w:t>
      </w:r>
      <w:r w:rsidRPr="001E7810">
        <w:t>tiques portant sur le contenu canadien, dans l'édition et la distribution de livres ou de périodiques [...] pour pr</w:t>
      </w:r>
      <w:r w:rsidRPr="001E7810">
        <w:t>o</w:t>
      </w:r>
      <w:r w:rsidRPr="001E7810">
        <w:t>mouvoir la diffusion des films canadiens [...]. Ces politiques sont tout à fait esse</w:t>
      </w:r>
      <w:r w:rsidRPr="001E7810">
        <w:t>n</w:t>
      </w:r>
      <w:r w:rsidRPr="001E7810">
        <w:t>tielles. [...] nous nous rendons bien compte du fait que les artistes sont plus que des pions dans une industries qui fait de grosses a</w:t>
      </w:r>
      <w:r w:rsidRPr="001E7810">
        <w:t>f</w:t>
      </w:r>
      <w:r w:rsidRPr="001E7810">
        <w:t>faires [...] c'est le Canada qu'ils chantent [...] ce sont les sentiments canadiens qu'ils expr</w:t>
      </w:r>
      <w:r w:rsidRPr="001E7810">
        <w:t>i</w:t>
      </w:r>
      <w:r w:rsidRPr="001E7810">
        <w:t>ment. Voilà pourquoi ils méritent notre soutien</w:t>
      </w:r>
      <w:r>
        <w:t> </w:t>
      </w:r>
      <w:r w:rsidRPr="008315E2">
        <w:rPr>
          <w:rStyle w:val="Appelnotedebasdep"/>
          <w:szCs w:val="24"/>
        </w:rPr>
        <w:footnoteReference w:id="87"/>
      </w:r>
      <w:r w:rsidRPr="001E7810">
        <w:t>.</w:t>
      </w:r>
    </w:p>
    <w:p w:rsidR="009D5DE2" w:rsidRDefault="009D5DE2" w:rsidP="009D5DE2">
      <w:pPr>
        <w:pStyle w:val="Grillecouleur-Accent1"/>
        <w:rPr>
          <w:szCs w:val="22"/>
        </w:rPr>
      </w:pPr>
    </w:p>
    <w:p w:rsidR="009D5DE2" w:rsidRPr="00EC43AA" w:rsidRDefault="009D5DE2" w:rsidP="009D5DE2">
      <w:pPr>
        <w:jc w:val="both"/>
      </w:pPr>
      <w:r w:rsidRPr="00EC43AA">
        <w:rPr>
          <w:szCs w:val="22"/>
        </w:rPr>
        <w:t>Cette position du premier ministre du Canada résume bien ce que fut la politique culturelle des libéraux et elle illustre bien le mandat politique qui fut confié au Comité d'étude sur la politique culturelle fédérale en 1980 (Comité Appl</w:t>
      </w:r>
      <w:r w:rsidRPr="00EC43AA">
        <w:rPr>
          <w:szCs w:val="22"/>
        </w:rPr>
        <w:t>e</w:t>
      </w:r>
      <w:r w:rsidRPr="00EC43AA">
        <w:rPr>
          <w:szCs w:val="22"/>
        </w:rPr>
        <w:t>baum-Hébert).</w:t>
      </w:r>
    </w:p>
    <w:p w:rsidR="009D5DE2" w:rsidRDefault="009D5DE2" w:rsidP="009D5DE2">
      <w:pPr>
        <w:spacing w:before="120" w:after="120"/>
        <w:jc w:val="both"/>
        <w:rPr>
          <w:szCs w:val="22"/>
        </w:rPr>
      </w:pPr>
    </w:p>
    <w:p w:rsidR="009D5DE2" w:rsidRPr="00F16CAD" w:rsidRDefault="009D5DE2" w:rsidP="009D5DE2">
      <w:pPr>
        <w:pStyle w:val="a"/>
      </w:pPr>
      <w:r w:rsidRPr="00F16CAD">
        <w:t>g) L'échec de la politique culturelle</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La politique culturelle des libéraux de Pierre Trudeau fut toujours organisée autour du principe de la canadianisation, de la place du c</w:t>
      </w:r>
      <w:r w:rsidRPr="00EC43AA">
        <w:rPr>
          <w:szCs w:val="22"/>
        </w:rPr>
        <w:t>a</w:t>
      </w:r>
      <w:r w:rsidRPr="00EC43AA">
        <w:rPr>
          <w:szCs w:val="22"/>
        </w:rPr>
        <w:t>pital canadien dans le marché domestique. Ma</w:t>
      </w:r>
      <w:r w:rsidRPr="00EC43AA">
        <w:rPr>
          <w:szCs w:val="22"/>
        </w:rPr>
        <w:t>l</w:t>
      </w:r>
      <w:r w:rsidRPr="00EC43AA">
        <w:rPr>
          <w:szCs w:val="22"/>
        </w:rPr>
        <w:t>gré que cette politique connut un certain succès en ayant pe</w:t>
      </w:r>
      <w:r w:rsidRPr="00EC43AA">
        <w:rPr>
          <w:szCs w:val="22"/>
        </w:rPr>
        <w:t>r</w:t>
      </w:r>
      <w:r w:rsidRPr="00EC43AA">
        <w:rPr>
          <w:szCs w:val="22"/>
        </w:rPr>
        <w:t>mis aux entreprises canadiennes de se tailler une place dans certains secteurs et d'en contrôler d'autres, elle s'avéra un échec parce qu'elle souffrit d'une application fréque</w:t>
      </w:r>
      <w:r w:rsidRPr="00EC43AA">
        <w:rPr>
          <w:szCs w:val="22"/>
        </w:rPr>
        <w:t>m</w:t>
      </w:r>
      <w:r w:rsidRPr="00EC43AA">
        <w:rPr>
          <w:szCs w:val="22"/>
        </w:rPr>
        <w:t>ment incoh</w:t>
      </w:r>
      <w:r w:rsidRPr="00EC43AA">
        <w:rPr>
          <w:szCs w:val="22"/>
        </w:rPr>
        <w:t>é</w:t>
      </w:r>
      <w:r w:rsidRPr="00EC43AA">
        <w:rPr>
          <w:szCs w:val="22"/>
        </w:rPr>
        <w:t>rente et qu'elle fut souvent hésitante et timorée, si ce n'est inexistante dans plusieurs secteurs, en plus de négliger le développ</w:t>
      </w:r>
      <w:r w:rsidRPr="00EC43AA">
        <w:rPr>
          <w:szCs w:val="22"/>
        </w:rPr>
        <w:t>e</w:t>
      </w:r>
      <w:r w:rsidRPr="00EC43AA">
        <w:rPr>
          <w:szCs w:val="22"/>
        </w:rPr>
        <w:t>ment de la pr</w:t>
      </w:r>
      <w:r w:rsidRPr="00EC43AA">
        <w:rPr>
          <w:szCs w:val="22"/>
        </w:rPr>
        <w:t>o</w:t>
      </w:r>
      <w:r w:rsidRPr="00EC43AA">
        <w:rPr>
          <w:szCs w:val="22"/>
        </w:rPr>
        <w:t>duction.</w:t>
      </w:r>
    </w:p>
    <w:p w:rsidR="009D5DE2" w:rsidRPr="00EC43AA" w:rsidRDefault="009D5DE2" w:rsidP="009D5DE2">
      <w:pPr>
        <w:spacing w:before="120" w:after="120"/>
        <w:jc w:val="both"/>
      </w:pPr>
      <w:r w:rsidRPr="00EC43AA">
        <w:rPr>
          <w:szCs w:val="22"/>
        </w:rPr>
        <w:t xml:space="preserve">Paul Audley dans </w:t>
      </w:r>
      <w:r>
        <w:rPr>
          <w:i/>
          <w:iCs/>
          <w:szCs w:val="22"/>
        </w:rPr>
        <w:t>Canada’</w:t>
      </w:r>
      <w:r w:rsidRPr="00EC43AA">
        <w:rPr>
          <w:i/>
          <w:iCs/>
          <w:szCs w:val="22"/>
        </w:rPr>
        <w:t>s Cultural</w:t>
      </w:r>
      <w:r>
        <w:rPr>
          <w:i/>
          <w:iCs/>
          <w:szCs w:val="22"/>
        </w:rPr>
        <w:t xml:space="preserve"> </w:t>
      </w:r>
      <w:r w:rsidRPr="00EC43AA">
        <w:rPr>
          <w:i/>
          <w:iCs/>
          <w:szCs w:val="22"/>
        </w:rPr>
        <w:t xml:space="preserve">Industries </w:t>
      </w:r>
      <w:r w:rsidRPr="00EC43AA">
        <w:rPr>
          <w:szCs w:val="22"/>
        </w:rPr>
        <w:t>souligne que la p</w:t>
      </w:r>
      <w:r w:rsidRPr="00EC43AA">
        <w:rPr>
          <w:szCs w:val="22"/>
        </w:rPr>
        <w:t>o</w:t>
      </w:r>
      <w:r w:rsidRPr="00EC43AA">
        <w:rPr>
          <w:szCs w:val="22"/>
        </w:rPr>
        <w:t>litique culturelle du gouvernement fédéral fut à plusieurs n</w:t>
      </w:r>
      <w:r w:rsidRPr="00EC43AA">
        <w:rPr>
          <w:szCs w:val="22"/>
        </w:rPr>
        <w:t>i</w:t>
      </w:r>
      <w:r w:rsidRPr="00EC43AA">
        <w:rPr>
          <w:szCs w:val="22"/>
        </w:rPr>
        <w:t>veaux et occasions très incohérente. Il affirme entre autres que l'absence d'agence fédérale responsable de l'industrie des quotidiens et des p</w:t>
      </w:r>
      <w:r w:rsidRPr="00EC43AA">
        <w:rPr>
          <w:szCs w:val="22"/>
        </w:rPr>
        <w:t>é</w:t>
      </w:r>
      <w:r w:rsidRPr="00EC43AA">
        <w:rPr>
          <w:szCs w:val="22"/>
        </w:rPr>
        <w:t>riodiques est la cause de la défai</w:t>
      </w:r>
      <w:r w:rsidRPr="00EC43AA">
        <w:rPr>
          <w:szCs w:val="22"/>
        </w:rPr>
        <w:t>l</w:t>
      </w:r>
      <w:r w:rsidRPr="00EC43AA">
        <w:rPr>
          <w:szCs w:val="22"/>
        </w:rPr>
        <w:t>lance du gouvernement à mettre en application les recomma</w:t>
      </w:r>
      <w:r w:rsidRPr="00EC43AA">
        <w:rPr>
          <w:szCs w:val="22"/>
        </w:rPr>
        <w:t>n</w:t>
      </w:r>
      <w:r w:rsidRPr="00EC43AA">
        <w:rPr>
          <w:szCs w:val="22"/>
        </w:rPr>
        <w:t>dations du Comité Davey ; que l'action de l'Agence d'examen de l'investissement étranger fut souvent contradi</w:t>
      </w:r>
      <w:r w:rsidRPr="00EC43AA">
        <w:rPr>
          <w:szCs w:val="22"/>
        </w:rPr>
        <w:t>c</w:t>
      </w:r>
      <w:r w:rsidRPr="00EC43AA">
        <w:rPr>
          <w:szCs w:val="22"/>
        </w:rPr>
        <w:t>toire, év</w:t>
      </w:r>
      <w:r w:rsidRPr="00EC43AA">
        <w:rPr>
          <w:szCs w:val="22"/>
        </w:rPr>
        <w:t>o</w:t>
      </w:r>
      <w:r w:rsidRPr="00EC43AA">
        <w:rPr>
          <w:szCs w:val="22"/>
        </w:rPr>
        <w:t>quant en exemple les cas du refus d'entériner l'acquisition de Lippincott par Harper &amp; Row et de l'acceptation, quelques mois plus tard, de la transaction par l</w:t>
      </w:r>
      <w:r w:rsidRPr="00EC43AA">
        <w:rPr>
          <w:szCs w:val="22"/>
        </w:rPr>
        <w:t>a</w:t>
      </w:r>
      <w:r w:rsidRPr="00EC43AA">
        <w:rPr>
          <w:szCs w:val="22"/>
        </w:rPr>
        <w:t>quelle Herald Company of Syracuse de l'État de New York prit le contrôle de Random House Canada ; et, que les décisions du CRTC furent elles</w:t>
      </w:r>
      <w:r>
        <w:rPr>
          <w:szCs w:val="22"/>
        </w:rPr>
        <w:t xml:space="preserve"> </w:t>
      </w:r>
      <w:r>
        <w:t xml:space="preserve">[435] </w:t>
      </w:r>
      <w:r w:rsidRPr="00EC43AA">
        <w:rPr>
          <w:szCs w:val="22"/>
        </w:rPr>
        <w:t>aussi contradictoires, me</w:t>
      </w:r>
      <w:r w:rsidRPr="00EC43AA">
        <w:rPr>
          <w:szCs w:val="22"/>
        </w:rPr>
        <w:t>n</w:t>
      </w:r>
      <w:r w:rsidRPr="00EC43AA">
        <w:rPr>
          <w:szCs w:val="22"/>
        </w:rPr>
        <w:t>tionnant à ce titre la permission donnée aux câblodistributeurs d'i</w:t>
      </w:r>
      <w:r w:rsidRPr="00EC43AA">
        <w:rPr>
          <w:szCs w:val="22"/>
        </w:rPr>
        <w:t>m</w:t>
      </w:r>
      <w:r w:rsidRPr="00EC43AA">
        <w:rPr>
          <w:szCs w:val="22"/>
        </w:rPr>
        <w:t>porter des émissions radioph</w:t>
      </w:r>
      <w:r w:rsidRPr="00EC43AA">
        <w:rPr>
          <w:szCs w:val="22"/>
        </w:rPr>
        <w:t>o</w:t>
      </w:r>
      <w:r w:rsidRPr="00EC43AA">
        <w:rPr>
          <w:szCs w:val="22"/>
        </w:rPr>
        <w:t>niques FM américaines alors que les radiodiffuseurs classiques étaient astreints à respecter des quotas de contenus canadiens</w:t>
      </w:r>
      <w:r>
        <w:rPr>
          <w:szCs w:val="22"/>
          <w:vertAlign w:val="superscript"/>
        </w:rPr>
        <w:t> </w:t>
      </w:r>
      <w:r>
        <w:rPr>
          <w:rStyle w:val="Appelnotedebasdep"/>
        </w:rPr>
        <w:footnoteReference w:id="88"/>
      </w:r>
      <w:r w:rsidRPr="00EC43AA">
        <w:rPr>
          <w:szCs w:val="22"/>
        </w:rPr>
        <w:t>. À ce triste panorama d'incohérences nous pou</w:t>
      </w:r>
      <w:r w:rsidRPr="00EC43AA">
        <w:rPr>
          <w:szCs w:val="22"/>
        </w:rPr>
        <w:t>r</w:t>
      </w:r>
      <w:r w:rsidRPr="00EC43AA">
        <w:rPr>
          <w:szCs w:val="22"/>
        </w:rPr>
        <w:t>rions entre autres ajouter l'adoucissement en 1971 et 1972 de la polit</w:t>
      </w:r>
      <w:r w:rsidRPr="00EC43AA">
        <w:rPr>
          <w:szCs w:val="22"/>
        </w:rPr>
        <w:t>i</w:t>
      </w:r>
      <w:r w:rsidRPr="00EC43AA">
        <w:rPr>
          <w:szCs w:val="22"/>
        </w:rPr>
        <w:t>que des quotas de contenus canadiens pour la télédiffusion... pr</w:t>
      </w:r>
      <w:r w:rsidRPr="00EC43AA">
        <w:rPr>
          <w:szCs w:val="22"/>
        </w:rPr>
        <w:t>i</w:t>
      </w:r>
      <w:r w:rsidRPr="00EC43AA">
        <w:rPr>
          <w:szCs w:val="22"/>
        </w:rPr>
        <w:t>vée.</w:t>
      </w:r>
    </w:p>
    <w:p w:rsidR="009D5DE2" w:rsidRPr="00EC43AA" w:rsidRDefault="009D5DE2" w:rsidP="009D5DE2">
      <w:pPr>
        <w:spacing w:before="120" w:after="120"/>
        <w:jc w:val="both"/>
      </w:pPr>
      <w:r w:rsidRPr="00EC43AA">
        <w:rPr>
          <w:szCs w:val="22"/>
        </w:rPr>
        <w:t>L'application plus ou moins cohérente de la politique de canadian</w:t>
      </w:r>
      <w:r w:rsidRPr="00EC43AA">
        <w:rPr>
          <w:szCs w:val="22"/>
        </w:rPr>
        <w:t>i</w:t>
      </w:r>
      <w:r w:rsidRPr="00EC43AA">
        <w:rPr>
          <w:szCs w:val="22"/>
        </w:rPr>
        <w:t>sation, les hésitations du gouvernement avant d'intervenir ou de légif</w:t>
      </w:r>
      <w:r w:rsidRPr="00EC43AA">
        <w:rPr>
          <w:szCs w:val="22"/>
        </w:rPr>
        <w:t>é</w:t>
      </w:r>
      <w:r w:rsidRPr="00EC43AA">
        <w:rPr>
          <w:szCs w:val="22"/>
        </w:rPr>
        <w:t>rer et son inaction dans certains secteurs sont dues aux pressions exe</w:t>
      </w:r>
      <w:r w:rsidRPr="00EC43AA">
        <w:rPr>
          <w:szCs w:val="22"/>
        </w:rPr>
        <w:t>r</w:t>
      </w:r>
      <w:r w:rsidRPr="00EC43AA">
        <w:rPr>
          <w:szCs w:val="22"/>
        </w:rPr>
        <w:t>cées par des forces autant internes qu'externes qui s'opposent à la c</w:t>
      </w:r>
      <w:r w:rsidRPr="00EC43AA">
        <w:rPr>
          <w:szCs w:val="22"/>
        </w:rPr>
        <w:t>a</w:t>
      </w:r>
      <w:r w:rsidRPr="00EC43AA">
        <w:rPr>
          <w:szCs w:val="22"/>
        </w:rPr>
        <w:t>nadianisation et aux reco</w:t>
      </w:r>
      <w:r w:rsidRPr="00EC43AA">
        <w:rPr>
          <w:szCs w:val="22"/>
        </w:rPr>
        <w:t>m</w:t>
      </w:r>
      <w:r w:rsidRPr="00EC43AA">
        <w:rPr>
          <w:szCs w:val="22"/>
        </w:rPr>
        <w:t>mandations des commissions d'étude ayant porté sur des questions culturelles. Dans le clan des opposants on r</w:t>
      </w:r>
      <w:r w:rsidRPr="00EC43AA">
        <w:rPr>
          <w:szCs w:val="22"/>
        </w:rPr>
        <w:t>e</w:t>
      </w:r>
      <w:r w:rsidRPr="00EC43AA">
        <w:rPr>
          <w:szCs w:val="22"/>
        </w:rPr>
        <w:t>trouve donc des entreprises étrangères, surtout américaines, exportant au Canada leurs marchandises culturelles et des entreprises canadie</w:t>
      </w:r>
      <w:r w:rsidRPr="00EC43AA">
        <w:rPr>
          <w:szCs w:val="22"/>
        </w:rPr>
        <w:t>n</w:t>
      </w:r>
      <w:r w:rsidRPr="00EC43AA">
        <w:rPr>
          <w:szCs w:val="22"/>
        </w:rPr>
        <w:t>nes et les filiales des entr</w:t>
      </w:r>
      <w:r w:rsidRPr="00EC43AA">
        <w:rPr>
          <w:szCs w:val="22"/>
        </w:rPr>
        <w:t>e</w:t>
      </w:r>
      <w:r w:rsidRPr="00EC43AA">
        <w:rPr>
          <w:szCs w:val="22"/>
        </w:rPr>
        <w:t>prises étrangères qui distribuent et vendent au détail ces marchandises. La composition de ce bloc d'opposants varie to</w:t>
      </w:r>
      <w:r w:rsidRPr="00EC43AA">
        <w:rPr>
          <w:szCs w:val="22"/>
        </w:rPr>
        <w:t>u</w:t>
      </w:r>
      <w:r w:rsidRPr="00EC43AA">
        <w:rPr>
          <w:szCs w:val="22"/>
        </w:rPr>
        <w:t>tefois selon les sujets touchés par les commissions et lois. Ainsi, lorsqu'il est question de s'appr</w:t>
      </w:r>
      <w:r w:rsidRPr="00EC43AA">
        <w:rPr>
          <w:szCs w:val="22"/>
        </w:rPr>
        <w:t>o</w:t>
      </w:r>
      <w:r w:rsidRPr="00EC43AA">
        <w:rPr>
          <w:szCs w:val="22"/>
        </w:rPr>
        <w:t>prier une part plus grande des revenus de publicité, les radio et tél</w:t>
      </w:r>
      <w:r w:rsidRPr="00EC43AA">
        <w:rPr>
          <w:szCs w:val="22"/>
        </w:rPr>
        <w:t>é</w:t>
      </w:r>
      <w:r w:rsidRPr="00EC43AA">
        <w:rPr>
          <w:szCs w:val="22"/>
        </w:rPr>
        <w:t>diffuseurs privés canadiens sont dans le clan appuyant les pol</w:t>
      </w:r>
      <w:r w:rsidRPr="00EC43AA">
        <w:rPr>
          <w:szCs w:val="22"/>
        </w:rPr>
        <w:t>i</w:t>
      </w:r>
      <w:r w:rsidRPr="00EC43AA">
        <w:rPr>
          <w:szCs w:val="22"/>
        </w:rPr>
        <w:t>tiques de canadianisation ; cependant, lorsqu'il est question de quotas de contenus canadiens, les mêmes int</w:t>
      </w:r>
      <w:r w:rsidRPr="00EC43AA">
        <w:rPr>
          <w:szCs w:val="22"/>
        </w:rPr>
        <w:t>é</w:t>
      </w:r>
      <w:r w:rsidRPr="00EC43AA">
        <w:rPr>
          <w:szCs w:val="22"/>
        </w:rPr>
        <w:t>rêts canadiens passent dans le clan des opposants parce que les pr</w:t>
      </w:r>
      <w:r w:rsidRPr="00EC43AA">
        <w:rPr>
          <w:szCs w:val="22"/>
        </w:rPr>
        <w:t>o</w:t>
      </w:r>
      <w:r w:rsidRPr="00EC43AA">
        <w:rPr>
          <w:szCs w:val="22"/>
        </w:rPr>
        <w:t>duits étrangers leur reviennent moins chers. Cette mouvance ajoute donc aux hésitations et incohérences des interventions pol</w:t>
      </w:r>
      <w:r w:rsidRPr="00EC43AA">
        <w:rPr>
          <w:szCs w:val="22"/>
        </w:rPr>
        <w:t>i</w:t>
      </w:r>
      <w:r w:rsidRPr="00EC43AA">
        <w:rPr>
          <w:szCs w:val="22"/>
        </w:rPr>
        <w:t>tiques.</w:t>
      </w:r>
    </w:p>
    <w:p w:rsidR="009D5DE2" w:rsidRPr="00EC43AA" w:rsidRDefault="009D5DE2" w:rsidP="009D5DE2">
      <w:pPr>
        <w:spacing w:before="120" w:after="120"/>
        <w:jc w:val="both"/>
      </w:pPr>
      <w:r w:rsidRPr="00EC43AA">
        <w:rPr>
          <w:szCs w:val="22"/>
        </w:rPr>
        <w:t>Ces pressions contre la politique de canadianisation furent partic</w:t>
      </w:r>
      <w:r w:rsidRPr="00EC43AA">
        <w:rPr>
          <w:szCs w:val="22"/>
        </w:rPr>
        <w:t>u</w:t>
      </w:r>
      <w:r w:rsidRPr="00EC43AA">
        <w:rPr>
          <w:szCs w:val="22"/>
        </w:rPr>
        <w:t>lièrement virulentes dans l'affaire de la loi C-58. Cette loi, adoptée le 16 juillet 1976, amendait l'article 19 de la loi d'impôt, retirant ainsi aux entreprises le droit de déduire les coûts de la publicité destinée au public canadien mais faite dans les médias étrangers, surtout amér</w:t>
      </w:r>
      <w:r w:rsidRPr="00EC43AA">
        <w:rPr>
          <w:szCs w:val="22"/>
        </w:rPr>
        <w:t>i</w:t>
      </w:r>
      <w:r w:rsidRPr="00EC43AA">
        <w:rPr>
          <w:szCs w:val="22"/>
        </w:rPr>
        <w:t>cains. Le but de cette politique était d'orienter les revenus de la publ</w:t>
      </w:r>
      <w:r w:rsidRPr="00EC43AA">
        <w:rPr>
          <w:szCs w:val="22"/>
        </w:rPr>
        <w:t>i</w:t>
      </w:r>
      <w:r w:rsidRPr="00EC43AA">
        <w:rPr>
          <w:szCs w:val="22"/>
        </w:rPr>
        <w:t>cité vers les p</w:t>
      </w:r>
      <w:r w:rsidRPr="00EC43AA">
        <w:rPr>
          <w:szCs w:val="22"/>
        </w:rPr>
        <w:t>é</w:t>
      </w:r>
      <w:r w:rsidRPr="00EC43AA">
        <w:rPr>
          <w:szCs w:val="22"/>
        </w:rPr>
        <w:t>riodiques et stations de diffusion canadiennes plutôt qu'amér</w:t>
      </w:r>
      <w:r w:rsidRPr="00EC43AA">
        <w:rPr>
          <w:szCs w:val="22"/>
        </w:rPr>
        <w:t>i</w:t>
      </w:r>
      <w:r w:rsidRPr="00EC43AA">
        <w:rPr>
          <w:szCs w:val="22"/>
        </w:rPr>
        <w:t>caines. Le projet de loi souleva de vives protestations de la part des entreprises américaines concernées et ayant un « lobby » au Congrès et plusieurs pressions diplomatiques furent exe</w:t>
      </w:r>
      <w:r w:rsidRPr="00EC43AA">
        <w:rPr>
          <w:szCs w:val="22"/>
        </w:rPr>
        <w:t>r</w:t>
      </w:r>
      <w:r w:rsidRPr="00EC43AA">
        <w:rPr>
          <w:szCs w:val="22"/>
        </w:rPr>
        <w:t>cées par Washington à son s</w:t>
      </w:r>
      <w:r w:rsidRPr="00EC43AA">
        <w:rPr>
          <w:szCs w:val="22"/>
        </w:rPr>
        <w:t>u</w:t>
      </w:r>
      <w:r w:rsidRPr="00EC43AA">
        <w:rPr>
          <w:szCs w:val="22"/>
        </w:rPr>
        <w:t>jet</w:t>
      </w:r>
      <w:r>
        <w:rPr>
          <w:szCs w:val="22"/>
        </w:rPr>
        <w:t> </w:t>
      </w:r>
      <w:r>
        <w:rPr>
          <w:rStyle w:val="Appelnotedebasdep"/>
        </w:rPr>
        <w:footnoteReference w:id="89"/>
      </w:r>
      <w:r w:rsidRPr="00EC43AA">
        <w:rPr>
          <w:szCs w:val="22"/>
        </w:rPr>
        <w:t>.</w:t>
      </w:r>
    </w:p>
    <w:p w:rsidR="009D5DE2" w:rsidRPr="00EC43AA" w:rsidRDefault="009D5DE2" w:rsidP="009D5DE2">
      <w:pPr>
        <w:spacing w:before="120" w:after="120"/>
        <w:jc w:val="both"/>
      </w:pPr>
      <w:r w:rsidRPr="00EC43AA">
        <w:rPr>
          <w:szCs w:val="22"/>
        </w:rPr>
        <w:t>Ces pressions firent que la politique culturelle des libéraux fut constamment soumise à d'importants tiraillements et eut l'a</w:t>
      </w:r>
      <w:r w:rsidRPr="00EC43AA">
        <w:rPr>
          <w:szCs w:val="22"/>
        </w:rPr>
        <w:t>l</w:t>
      </w:r>
      <w:r w:rsidRPr="00EC43AA">
        <w:rPr>
          <w:szCs w:val="22"/>
        </w:rPr>
        <w:t>lure d'une double politique, d'une politique allant souvent dans des directions opposés. Ces pressions furent donc un fa</w:t>
      </w:r>
      <w:r w:rsidRPr="00EC43AA">
        <w:rPr>
          <w:szCs w:val="22"/>
        </w:rPr>
        <w:t>c</w:t>
      </w:r>
      <w:r w:rsidRPr="00EC43AA">
        <w:rPr>
          <w:szCs w:val="22"/>
        </w:rPr>
        <w:t>teur important de l'insuccès de la politique culturelle des lib</w:t>
      </w:r>
      <w:r w:rsidRPr="00EC43AA">
        <w:rPr>
          <w:szCs w:val="22"/>
        </w:rPr>
        <w:t>é</w:t>
      </w:r>
      <w:r w:rsidRPr="00EC43AA">
        <w:rPr>
          <w:szCs w:val="22"/>
        </w:rPr>
        <w:t>raux. Dans les faits, cette politique se borna à assurer la canadianisation de la propriété des appareils de di</w:t>
      </w:r>
      <w:r w:rsidRPr="00EC43AA">
        <w:rPr>
          <w:szCs w:val="22"/>
        </w:rPr>
        <w:t>f</w:t>
      </w:r>
      <w:r w:rsidRPr="00EC43AA">
        <w:rPr>
          <w:szCs w:val="22"/>
        </w:rPr>
        <w:t>fusion en négligeant le contenu. Il n'est donc pas étonnant de const</w:t>
      </w:r>
      <w:r w:rsidRPr="00EC43AA">
        <w:rPr>
          <w:szCs w:val="22"/>
        </w:rPr>
        <w:t>a</w:t>
      </w:r>
      <w:r w:rsidRPr="00EC43AA">
        <w:rPr>
          <w:szCs w:val="22"/>
        </w:rPr>
        <w:t>ter, après plus de 20 ans d'une telle pol</w:t>
      </w:r>
      <w:r w:rsidRPr="00EC43AA">
        <w:rPr>
          <w:szCs w:val="22"/>
        </w:rPr>
        <w:t>i</w:t>
      </w:r>
      <w:r w:rsidRPr="00EC43AA">
        <w:rPr>
          <w:szCs w:val="22"/>
        </w:rPr>
        <w:t>tique, que la</w:t>
      </w:r>
      <w:r>
        <w:rPr>
          <w:szCs w:val="22"/>
        </w:rPr>
        <w:t xml:space="preserve"> </w:t>
      </w:r>
      <w:r>
        <w:rPr>
          <w:szCs w:val="18"/>
        </w:rPr>
        <w:t>[</w:t>
      </w:r>
      <w:r w:rsidRPr="00EC43AA">
        <w:rPr>
          <w:szCs w:val="18"/>
        </w:rPr>
        <w:t>436</w:t>
      </w:r>
      <w:r>
        <w:rPr>
          <w:szCs w:val="18"/>
        </w:rPr>
        <w:t xml:space="preserve">] </w:t>
      </w:r>
      <w:r w:rsidRPr="00EC43AA">
        <w:rPr>
          <w:szCs w:val="22"/>
        </w:rPr>
        <w:t>dépendance du Canada face aux contenus étrangers, surtout amér</w:t>
      </w:r>
      <w:r w:rsidRPr="00EC43AA">
        <w:rPr>
          <w:szCs w:val="22"/>
        </w:rPr>
        <w:t>i</w:t>
      </w:r>
      <w:r w:rsidRPr="00EC43AA">
        <w:rPr>
          <w:szCs w:val="22"/>
        </w:rPr>
        <w:t>cains, est loin d'avoir diminué, au contraire</w:t>
      </w:r>
      <w:r>
        <w:rPr>
          <w:szCs w:val="22"/>
          <w:vertAlign w:val="superscript"/>
        </w:rPr>
        <w:t> </w:t>
      </w:r>
      <w:r>
        <w:rPr>
          <w:rStyle w:val="Appelnotedebasdep"/>
        </w:rPr>
        <w:footnoteReference w:id="90"/>
      </w:r>
      <w:r w:rsidRPr="00EC43AA">
        <w:rPr>
          <w:szCs w:val="22"/>
        </w:rPr>
        <w:t>, et que les artistes ont relativement peu profité de la politique de canadi</w:t>
      </w:r>
      <w:r w:rsidRPr="00EC43AA">
        <w:rPr>
          <w:szCs w:val="22"/>
        </w:rPr>
        <w:t>a</w:t>
      </w:r>
      <w:r w:rsidRPr="00EC43AA">
        <w:rPr>
          <w:szCs w:val="22"/>
        </w:rPr>
        <w:t>nisation</w:t>
      </w:r>
      <w:r>
        <w:rPr>
          <w:szCs w:val="22"/>
          <w:vertAlign w:val="superscript"/>
        </w:rPr>
        <w:t> </w:t>
      </w:r>
      <w:r>
        <w:rPr>
          <w:rStyle w:val="Appelnotedebasdep"/>
        </w:rPr>
        <w:footnoteReference w:id="91"/>
      </w:r>
      <w:r w:rsidRPr="00EC43AA">
        <w:rPr>
          <w:szCs w:val="22"/>
        </w:rPr>
        <w:t>.</w:t>
      </w:r>
    </w:p>
    <w:p w:rsidR="009D5DE2" w:rsidRPr="00EC43AA" w:rsidRDefault="009D5DE2" w:rsidP="009D5DE2">
      <w:pPr>
        <w:spacing w:before="120" w:after="120"/>
        <w:jc w:val="both"/>
      </w:pPr>
      <w:r w:rsidRPr="00EC43AA">
        <w:rPr>
          <w:szCs w:val="22"/>
        </w:rPr>
        <w:t>Bref, de la politique culturelle des libéraux résulta la mise en place d'un ensemble important d'appareils de diffusion et de distribution et d'administration du développement culturel. Mais, cette belle et grosse machine demeura sans âme. Au cours de la seconde période de l'ère Trudeau, le développement culturel et artistique fut de plus en plus pensé en termes d'industries culturelles et l'action du gouvernement et des app</w:t>
      </w:r>
      <w:r w:rsidRPr="00EC43AA">
        <w:rPr>
          <w:szCs w:val="22"/>
        </w:rPr>
        <w:t>a</w:t>
      </w:r>
      <w:r w:rsidRPr="00EC43AA">
        <w:rPr>
          <w:szCs w:val="22"/>
        </w:rPr>
        <w:t>reils mis en place contribua surtout à ouvrir et développer le marché. Selon cette vision du développ</w:t>
      </w:r>
      <w:r w:rsidRPr="00EC43AA">
        <w:rPr>
          <w:szCs w:val="22"/>
        </w:rPr>
        <w:t>e</w:t>
      </w:r>
      <w:r w:rsidRPr="00EC43AA">
        <w:rPr>
          <w:szCs w:val="22"/>
        </w:rPr>
        <w:t>ment culturel, les arts et les artistes ne sont que des rouages néce</w:t>
      </w:r>
      <w:r w:rsidRPr="00EC43AA">
        <w:rPr>
          <w:szCs w:val="22"/>
        </w:rPr>
        <w:t>s</w:t>
      </w:r>
      <w:r w:rsidRPr="00EC43AA">
        <w:rPr>
          <w:szCs w:val="22"/>
        </w:rPr>
        <w:t>saires à l'industrie.</w:t>
      </w:r>
    </w:p>
    <w:p w:rsidR="009D5DE2" w:rsidRDefault="009D5DE2" w:rsidP="009D5DE2">
      <w:pPr>
        <w:spacing w:before="120" w:after="120"/>
        <w:jc w:val="both"/>
        <w:rPr>
          <w:szCs w:val="22"/>
        </w:rPr>
      </w:pPr>
    </w:p>
    <w:p w:rsidR="009D5DE2" w:rsidRPr="00F16CAD" w:rsidRDefault="009D5DE2" w:rsidP="009D5DE2">
      <w:pPr>
        <w:pStyle w:val="a"/>
      </w:pPr>
      <w:r w:rsidRPr="00F16CAD">
        <w:t xml:space="preserve">h) Quand la politique culturelle </w:t>
      </w:r>
      <w:r>
        <w:br/>
      </w:r>
      <w:r w:rsidRPr="00F16CAD">
        <w:t>se réduit à une politique indu</w:t>
      </w:r>
      <w:r w:rsidRPr="00F16CAD">
        <w:t>s</w:t>
      </w:r>
      <w:r w:rsidRPr="00F16CAD">
        <w:t>trielle</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À la fin des années 1970, les libéraux reconnurent qu'un chang</w:t>
      </w:r>
      <w:r w:rsidRPr="00EC43AA">
        <w:rPr>
          <w:szCs w:val="22"/>
        </w:rPr>
        <w:t>e</w:t>
      </w:r>
      <w:r w:rsidRPr="00EC43AA">
        <w:rPr>
          <w:szCs w:val="22"/>
        </w:rPr>
        <w:t>ment de politique était nécessaire. Cette « nouvelle » vision du dév</w:t>
      </w:r>
      <w:r w:rsidRPr="00EC43AA">
        <w:rPr>
          <w:szCs w:val="22"/>
        </w:rPr>
        <w:t>e</w:t>
      </w:r>
      <w:r w:rsidRPr="00EC43AA">
        <w:rPr>
          <w:szCs w:val="22"/>
        </w:rPr>
        <w:t>loppement culturel fut entièrement tournée vers l'économique. La cr</w:t>
      </w:r>
      <w:r w:rsidRPr="00EC43AA">
        <w:rPr>
          <w:szCs w:val="22"/>
        </w:rPr>
        <w:t>i</w:t>
      </w:r>
      <w:r w:rsidRPr="00EC43AA">
        <w:rPr>
          <w:szCs w:val="22"/>
        </w:rPr>
        <w:t>se et surtout le fait que l'autre déterminant de la politique culturelle fédérale, la question du Québec, devint secondaire avec l'échec réf</w:t>
      </w:r>
      <w:r w:rsidRPr="00EC43AA">
        <w:rPr>
          <w:szCs w:val="22"/>
        </w:rPr>
        <w:t>é</w:t>
      </w:r>
      <w:r w:rsidRPr="00EC43AA">
        <w:rPr>
          <w:szCs w:val="22"/>
        </w:rPr>
        <w:t>rendaire, permirent cette consécr</w:t>
      </w:r>
      <w:r w:rsidRPr="00EC43AA">
        <w:rPr>
          <w:szCs w:val="22"/>
        </w:rPr>
        <w:t>a</w:t>
      </w:r>
      <w:r w:rsidRPr="00EC43AA">
        <w:rPr>
          <w:szCs w:val="22"/>
        </w:rPr>
        <w:t>tion de la primauté de la rationalité économique dans le développement cult</w:t>
      </w:r>
      <w:r w:rsidRPr="00EC43AA">
        <w:rPr>
          <w:szCs w:val="22"/>
        </w:rPr>
        <w:t>u</w:t>
      </w:r>
      <w:r w:rsidRPr="00EC43AA">
        <w:rPr>
          <w:szCs w:val="22"/>
        </w:rPr>
        <w:t>rel.</w:t>
      </w:r>
    </w:p>
    <w:p w:rsidR="009D5DE2" w:rsidRPr="00EC43AA" w:rsidRDefault="009D5DE2" w:rsidP="009D5DE2">
      <w:pPr>
        <w:spacing w:before="120" w:after="120"/>
        <w:jc w:val="both"/>
      </w:pPr>
      <w:r w:rsidRPr="00EC43AA">
        <w:rPr>
          <w:szCs w:val="22"/>
        </w:rPr>
        <w:t>C'est le ministère des Communications du Canada (MCC) qui fut l'acteur principal de ce changement. Dès sa création, ce ministère a</w:t>
      </w:r>
      <w:r w:rsidRPr="00EC43AA">
        <w:rPr>
          <w:szCs w:val="22"/>
        </w:rPr>
        <w:t>c</w:t>
      </w:r>
      <w:r w:rsidRPr="00EC43AA">
        <w:rPr>
          <w:szCs w:val="22"/>
        </w:rPr>
        <w:t>quit beaucoup d'importance surtout à cause de l'u</w:t>
      </w:r>
      <w:r w:rsidRPr="00EC43AA">
        <w:rPr>
          <w:szCs w:val="22"/>
        </w:rPr>
        <w:t>r</w:t>
      </w:r>
      <w:r w:rsidRPr="00EC43AA">
        <w:rPr>
          <w:szCs w:val="22"/>
        </w:rPr>
        <w:t>gence de la maîtrise des nouvelles technologies d'information et de communication. Et sa croissance correspondit au développement et à l'introdu</w:t>
      </w:r>
      <w:r w:rsidRPr="00EC43AA">
        <w:rPr>
          <w:szCs w:val="22"/>
        </w:rPr>
        <w:t>c</w:t>
      </w:r>
      <w:r w:rsidRPr="00EC43AA">
        <w:rPr>
          <w:szCs w:val="22"/>
        </w:rPr>
        <w:t>tion de ces technologies. De 1969 à 1983, les effectifs du MCC passèrent de 326 employés à 2</w:t>
      </w:r>
      <w:r>
        <w:rPr>
          <w:szCs w:val="22"/>
        </w:rPr>
        <w:t> </w:t>
      </w:r>
      <w:r w:rsidRPr="00EC43AA">
        <w:rPr>
          <w:szCs w:val="22"/>
        </w:rPr>
        <w:t>300 alors que son budget croissait de 30,3 millions de dollars à 480,4 millions</w:t>
      </w:r>
      <w:r>
        <w:rPr>
          <w:szCs w:val="22"/>
          <w:vertAlign w:val="superscript"/>
        </w:rPr>
        <w:t> </w:t>
      </w:r>
      <w:r>
        <w:rPr>
          <w:rStyle w:val="Appelnotedebasdep"/>
        </w:rPr>
        <w:footnoteReference w:id="92"/>
      </w:r>
      <w:r w:rsidRPr="00EC43AA">
        <w:rPr>
          <w:szCs w:val="22"/>
        </w:rPr>
        <w:t>. Durant la seconde période de l'ère Tr</w:t>
      </w:r>
      <w:r w:rsidRPr="00EC43AA">
        <w:rPr>
          <w:szCs w:val="22"/>
        </w:rPr>
        <w:t>u</w:t>
      </w:r>
      <w:r w:rsidRPr="00EC43AA">
        <w:rPr>
          <w:szCs w:val="22"/>
        </w:rPr>
        <w:t>deau, le MCC investit beaucoup d'énergies et d'argent dans le développ</w:t>
      </w:r>
      <w:r w:rsidRPr="00EC43AA">
        <w:rPr>
          <w:szCs w:val="22"/>
        </w:rPr>
        <w:t>e</w:t>
      </w:r>
      <w:r w:rsidRPr="00EC43AA">
        <w:rPr>
          <w:szCs w:val="22"/>
        </w:rPr>
        <w:t>ment des nouvelles technologies, ce qui permit entre autres de mettre au point la technologie TELIDON. La reco</w:t>
      </w:r>
      <w:r w:rsidRPr="00EC43AA">
        <w:rPr>
          <w:szCs w:val="22"/>
        </w:rPr>
        <w:t>n</w:t>
      </w:r>
      <w:r w:rsidRPr="00EC43AA">
        <w:rPr>
          <w:szCs w:val="22"/>
        </w:rPr>
        <w:t>naissance de la primauté du point de vue industriel dans la politique culturelle fut p</w:t>
      </w:r>
      <w:r w:rsidRPr="00EC43AA">
        <w:rPr>
          <w:szCs w:val="22"/>
        </w:rPr>
        <w:t>a</w:t>
      </w:r>
      <w:r w:rsidRPr="00EC43AA">
        <w:rPr>
          <w:szCs w:val="22"/>
        </w:rPr>
        <w:t>rallèle à l'affirmation de ce ministère comme organe central de la r</w:t>
      </w:r>
      <w:r w:rsidRPr="00EC43AA">
        <w:rPr>
          <w:szCs w:val="22"/>
        </w:rPr>
        <w:t>é</w:t>
      </w:r>
      <w:r w:rsidRPr="00EC43AA">
        <w:rPr>
          <w:szCs w:val="22"/>
        </w:rPr>
        <w:t>gulation sociale et fut consacrée en 1980, lorsque la responsabilité p</w:t>
      </w:r>
      <w:r w:rsidRPr="00EC43AA">
        <w:rPr>
          <w:szCs w:val="22"/>
        </w:rPr>
        <w:t>o</w:t>
      </w:r>
      <w:r w:rsidRPr="00EC43AA">
        <w:rPr>
          <w:szCs w:val="22"/>
        </w:rPr>
        <w:t>litique des organismes culturels fut transférée du Secrétariat d'État au mini</w:t>
      </w:r>
      <w:r w:rsidRPr="00EC43AA">
        <w:rPr>
          <w:szCs w:val="22"/>
        </w:rPr>
        <w:t>s</w:t>
      </w:r>
      <w:r w:rsidRPr="00EC43AA">
        <w:rPr>
          <w:szCs w:val="22"/>
        </w:rPr>
        <w:t>tère des Communic</w:t>
      </w:r>
      <w:r w:rsidRPr="00EC43AA">
        <w:rPr>
          <w:szCs w:val="22"/>
        </w:rPr>
        <w:t>a</w:t>
      </w:r>
      <w:r w:rsidRPr="00EC43AA">
        <w:rPr>
          <w:szCs w:val="22"/>
        </w:rPr>
        <w:t>tions.</w:t>
      </w:r>
    </w:p>
    <w:p w:rsidR="009D5DE2" w:rsidRDefault="009D5DE2" w:rsidP="009D5DE2">
      <w:pPr>
        <w:spacing w:before="120" w:after="120"/>
        <w:jc w:val="both"/>
      </w:pPr>
      <w:r>
        <w:t>[437]</w:t>
      </w:r>
    </w:p>
    <w:p w:rsidR="009D5DE2" w:rsidRPr="00EC43AA" w:rsidRDefault="009D5DE2" w:rsidP="009D5DE2">
      <w:pPr>
        <w:spacing w:before="120" w:after="120"/>
        <w:jc w:val="both"/>
      </w:pPr>
      <w:r w:rsidRPr="00EC43AA">
        <w:rPr>
          <w:szCs w:val="22"/>
        </w:rPr>
        <w:t>C'est également en 1980 que le ministre des Communic</w:t>
      </w:r>
      <w:r w:rsidRPr="00EC43AA">
        <w:rPr>
          <w:szCs w:val="22"/>
        </w:rPr>
        <w:t>a</w:t>
      </w:r>
      <w:r w:rsidRPr="00EC43AA">
        <w:rPr>
          <w:szCs w:val="22"/>
        </w:rPr>
        <w:t>tions dans le nouveau gouvernement libéral succédant à l'intermède que fut le gouvernement conservateur de Joe Clark, nomma un comité d'étude de la politique culturelle fédérale (Applebaum Hébert). Ce dernier proposa d'axer la politique culturelle sur la privatisation et l'intern</w:t>
      </w:r>
      <w:r w:rsidRPr="00EC43AA">
        <w:rPr>
          <w:szCs w:val="22"/>
        </w:rPr>
        <w:t>a</w:t>
      </w:r>
      <w:r w:rsidRPr="00EC43AA">
        <w:rPr>
          <w:szCs w:val="22"/>
        </w:rPr>
        <w:t>tionalisation des indu</w:t>
      </w:r>
      <w:r w:rsidRPr="00EC43AA">
        <w:rPr>
          <w:szCs w:val="22"/>
        </w:rPr>
        <w:t>s</w:t>
      </w:r>
      <w:r w:rsidRPr="00EC43AA">
        <w:rPr>
          <w:szCs w:val="22"/>
        </w:rPr>
        <w:t>tries culturelles canadiennes, consacrant ainsi la tendance en éme</w:t>
      </w:r>
      <w:r w:rsidRPr="00EC43AA">
        <w:rPr>
          <w:szCs w:val="22"/>
        </w:rPr>
        <w:t>r</w:t>
      </w:r>
      <w:r w:rsidRPr="00EC43AA">
        <w:rPr>
          <w:szCs w:val="22"/>
        </w:rPr>
        <w:t>gence depuis 20 ans.</w:t>
      </w:r>
    </w:p>
    <w:p w:rsidR="009D5DE2" w:rsidRPr="00EC43AA" w:rsidRDefault="009D5DE2" w:rsidP="009D5DE2">
      <w:pPr>
        <w:spacing w:before="120" w:after="120"/>
        <w:jc w:val="both"/>
      </w:pPr>
      <w:r w:rsidRPr="00EC43AA">
        <w:rPr>
          <w:szCs w:val="22"/>
        </w:rPr>
        <w:t>Au cours de cette seconde période, le Parti libéral du Canada con</w:t>
      </w:r>
      <w:r w:rsidRPr="00EC43AA">
        <w:rPr>
          <w:szCs w:val="22"/>
        </w:rPr>
        <w:t>s</w:t>
      </w:r>
      <w:r w:rsidRPr="00EC43AA">
        <w:rPr>
          <w:szCs w:val="22"/>
        </w:rPr>
        <w:t>titua donc le principal opérateur de la « marchandis</w:t>
      </w:r>
      <w:r w:rsidRPr="00EC43AA">
        <w:rPr>
          <w:szCs w:val="22"/>
        </w:rPr>
        <w:t>a</w:t>
      </w:r>
      <w:r w:rsidRPr="00EC43AA">
        <w:rPr>
          <w:szCs w:val="22"/>
        </w:rPr>
        <w:t>tion » des arts et de la culture en faisant perdre aux travailleurs culturels une part i</w:t>
      </w:r>
      <w:r w:rsidRPr="00EC43AA">
        <w:rPr>
          <w:szCs w:val="22"/>
        </w:rPr>
        <w:t>m</w:t>
      </w:r>
      <w:r w:rsidRPr="00EC43AA">
        <w:rPr>
          <w:szCs w:val="22"/>
        </w:rPr>
        <w:t>portante de leur autonomie et du contrôle des conditions objectives d'exercice de leur métier par les re</w:t>
      </w:r>
      <w:r w:rsidRPr="00EC43AA">
        <w:rPr>
          <w:szCs w:val="22"/>
        </w:rPr>
        <w:t>s</w:t>
      </w:r>
      <w:r w:rsidRPr="00EC43AA">
        <w:rPr>
          <w:szCs w:val="22"/>
        </w:rPr>
        <w:t>trictions budgétaires imposées aux organismes culturels et par l'accentuation du contrôle p</w:t>
      </w:r>
      <w:r w:rsidRPr="00EC43AA">
        <w:rPr>
          <w:szCs w:val="22"/>
        </w:rPr>
        <w:t>o</w:t>
      </w:r>
      <w:r w:rsidRPr="00EC43AA">
        <w:rPr>
          <w:szCs w:val="22"/>
        </w:rPr>
        <w:t>litique sur ces organismes. Ainsi, les interventions politiques de l'État canadien contribuèrent à ét</w:t>
      </w:r>
      <w:r w:rsidRPr="00EC43AA">
        <w:rPr>
          <w:szCs w:val="22"/>
        </w:rPr>
        <w:t>a</w:t>
      </w:r>
      <w:r w:rsidRPr="00EC43AA">
        <w:rPr>
          <w:szCs w:val="22"/>
        </w:rPr>
        <w:t>blir et consacrer le pouvoir des marchands et du capitalisme, dans le champ de la cu</w:t>
      </w:r>
      <w:r w:rsidRPr="00EC43AA">
        <w:rPr>
          <w:szCs w:val="22"/>
        </w:rPr>
        <w:t>l</w:t>
      </w:r>
      <w:r w:rsidRPr="00EC43AA">
        <w:rPr>
          <w:szCs w:val="22"/>
        </w:rPr>
        <w:t>ture.</w:t>
      </w:r>
    </w:p>
    <w:p w:rsidR="009D5DE2" w:rsidRDefault="009D5DE2" w:rsidP="009D5DE2">
      <w:pPr>
        <w:spacing w:before="120" w:after="120"/>
        <w:jc w:val="both"/>
        <w:rPr>
          <w:szCs w:val="22"/>
        </w:rPr>
      </w:pPr>
    </w:p>
    <w:p w:rsidR="009D5DE2" w:rsidRPr="00FF511E" w:rsidRDefault="009D5DE2" w:rsidP="009D5DE2">
      <w:pPr>
        <w:pStyle w:val="a"/>
      </w:pPr>
      <w:r w:rsidRPr="00FF511E">
        <w:t>i) De la marchandisation de la culture au libre-échange</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Dans un contexte où la rec</w:t>
      </w:r>
      <w:r>
        <w:rPr>
          <w:szCs w:val="22"/>
        </w:rPr>
        <w:t>herche de la rentabilité « quel</w:t>
      </w:r>
      <w:r w:rsidRPr="00EC43AA">
        <w:rPr>
          <w:szCs w:val="22"/>
        </w:rPr>
        <w:t>qu'en-soit-le prix » et de la soumission aux contraintes internationales à l</w:t>
      </w:r>
      <w:r w:rsidRPr="00EC43AA">
        <w:rPr>
          <w:szCs w:val="22"/>
        </w:rPr>
        <w:t>a</w:t>
      </w:r>
      <w:r w:rsidRPr="00EC43AA">
        <w:rPr>
          <w:szCs w:val="22"/>
        </w:rPr>
        <w:t xml:space="preserve">quelle cette recherche menait, le </w:t>
      </w:r>
      <w:r w:rsidRPr="00EC43AA">
        <w:rPr>
          <w:i/>
          <w:iCs/>
          <w:szCs w:val="22"/>
        </w:rPr>
        <w:t xml:space="preserve">Rapport Applebaum-Hébert </w:t>
      </w:r>
      <w:r w:rsidRPr="00EC43AA">
        <w:rPr>
          <w:szCs w:val="22"/>
        </w:rPr>
        <w:t>const</w:t>
      </w:r>
      <w:r w:rsidRPr="00EC43AA">
        <w:rPr>
          <w:szCs w:val="22"/>
        </w:rPr>
        <w:t>i</w:t>
      </w:r>
      <w:r w:rsidRPr="00EC43AA">
        <w:rPr>
          <w:szCs w:val="22"/>
        </w:rPr>
        <w:t>tua, au début des années 1980, le guide politique de l'action des lib</w:t>
      </w:r>
      <w:r w:rsidRPr="00EC43AA">
        <w:rPr>
          <w:szCs w:val="22"/>
        </w:rPr>
        <w:t>é</w:t>
      </w:r>
      <w:r w:rsidRPr="00EC43AA">
        <w:rPr>
          <w:szCs w:val="22"/>
        </w:rPr>
        <w:t>raux dans le champ de la culture. Ceux-ci, après avoir constaté l'échec de leur politique de canadianisation au terme de la présence des contenus c</w:t>
      </w:r>
      <w:r w:rsidRPr="00EC43AA">
        <w:rPr>
          <w:szCs w:val="22"/>
        </w:rPr>
        <w:t>a</w:t>
      </w:r>
      <w:r w:rsidRPr="00EC43AA">
        <w:rPr>
          <w:szCs w:val="22"/>
        </w:rPr>
        <w:t>nadiens sur le marché domestique, voulurent mettre l'accent sur le d</w:t>
      </w:r>
      <w:r w:rsidRPr="00EC43AA">
        <w:rPr>
          <w:szCs w:val="22"/>
        </w:rPr>
        <w:t>é</w:t>
      </w:r>
      <w:r w:rsidRPr="00EC43AA">
        <w:rPr>
          <w:szCs w:val="22"/>
        </w:rPr>
        <w:t>veloppement d'un appar</w:t>
      </w:r>
      <w:r>
        <w:rPr>
          <w:szCs w:val="22"/>
        </w:rPr>
        <w:t>e</w:t>
      </w:r>
      <w:r w:rsidRPr="00EC43AA">
        <w:rPr>
          <w:szCs w:val="22"/>
        </w:rPr>
        <w:t>il « canadien » de production de contenus can</w:t>
      </w:r>
      <w:r w:rsidRPr="00EC43AA">
        <w:rPr>
          <w:szCs w:val="22"/>
        </w:rPr>
        <w:t>a</w:t>
      </w:r>
      <w:r w:rsidRPr="00EC43AA">
        <w:rPr>
          <w:szCs w:val="22"/>
        </w:rPr>
        <w:t>diens. En ce sens, la politique culturelle esquissée par le Comité Applebaum-Hébert poursuivit l'objectif qu'a toujours eu la politique culturelle des libéraux, c'est-à-dire tailler une place au capital can</w:t>
      </w:r>
      <w:r w:rsidRPr="00EC43AA">
        <w:rPr>
          <w:szCs w:val="22"/>
        </w:rPr>
        <w:t>a</w:t>
      </w:r>
      <w:r w:rsidRPr="00EC43AA">
        <w:rPr>
          <w:szCs w:val="22"/>
        </w:rPr>
        <w:t>dien. Cette fois, cependant, cela fut e</w:t>
      </w:r>
      <w:r w:rsidRPr="00EC43AA">
        <w:rPr>
          <w:szCs w:val="22"/>
        </w:rPr>
        <w:t>n</w:t>
      </w:r>
      <w:r w:rsidRPr="00EC43AA">
        <w:rPr>
          <w:szCs w:val="22"/>
        </w:rPr>
        <w:t>visagé à l'ombre de l'idéologie néo-libérale, sous le signe de la privatisation et de l'internationalis</w:t>
      </w:r>
      <w:r w:rsidRPr="00EC43AA">
        <w:rPr>
          <w:szCs w:val="22"/>
        </w:rPr>
        <w:t>a</w:t>
      </w:r>
      <w:r w:rsidRPr="00EC43AA">
        <w:rPr>
          <w:szCs w:val="22"/>
        </w:rPr>
        <w:t>tion.</w:t>
      </w:r>
    </w:p>
    <w:p w:rsidR="009D5DE2" w:rsidRPr="00EC43AA" w:rsidRDefault="009D5DE2" w:rsidP="009D5DE2">
      <w:pPr>
        <w:spacing w:before="120" w:after="120"/>
        <w:jc w:val="both"/>
      </w:pPr>
      <w:r w:rsidRPr="00EC43AA">
        <w:rPr>
          <w:szCs w:val="22"/>
        </w:rPr>
        <w:t xml:space="preserve">Le </w:t>
      </w:r>
      <w:r w:rsidRPr="00EC43AA">
        <w:rPr>
          <w:i/>
          <w:iCs/>
          <w:szCs w:val="22"/>
        </w:rPr>
        <w:t xml:space="preserve">Rapport Applebaum-Hébert, </w:t>
      </w:r>
      <w:r w:rsidRPr="00EC43AA">
        <w:rPr>
          <w:szCs w:val="22"/>
        </w:rPr>
        <w:t>après avoir rappelé que le Canada avait ouvert toutes grandes ses frontières aux produits culturels étra</w:t>
      </w:r>
      <w:r w:rsidRPr="00EC43AA">
        <w:rPr>
          <w:szCs w:val="22"/>
        </w:rPr>
        <w:t>n</w:t>
      </w:r>
      <w:r w:rsidRPr="00EC43AA">
        <w:rPr>
          <w:szCs w:val="22"/>
        </w:rPr>
        <w:t>gers en négligeant presque les créations can</w:t>
      </w:r>
      <w:r w:rsidRPr="00EC43AA">
        <w:rPr>
          <w:szCs w:val="22"/>
        </w:rPr>
        <w:t>a</w:t>
      </w:r>
      <w:r w:rsidRPr="00EC43AA">
        <w:rPr>
          <w:szCs w:val="22"/>
        </w:rPr>
        <w:t>diennes</w:t>
      </w:r>
      <w:r>
        <w:rPr>
          <w:szCs w:val="22"/>
          <w:vertAlign w:val="superscript"/>
        </w:rPr>
        <w:t> </w:t>
      </w:r>
      <w:r>
        <w:rPr>
          <w:rStyle w:val="Appelnotedebasdep"/>
        </w:rPr>
        <w:footnoteReference w:id="93"/>
      </w:r>
      <w:r w:rsidRPr="00EC43AA">
        <w:rPr>
          <w:szCs w:val="22"/>
        </w:rPr>
        <w:t>, esquisse une stratégie de développement des indu</w:t>
      </w:r>
      <w:r w:rsidRPr="00EC43AA">
        <w:rPr>
          <w:szCs w:val="22"/>
        </w:rPr>
        <w:t>s</w:t>
      </w:r>
      <w:r w:rsidRPr="00EC43AA">
        <w:rPr>
          <w:szCs w:val="22"/>
        </w:rPr>
        <w:t>tries culturelles canadiennes d'inspiration néo-libérale. On y propose d'utiliser dans un premier temps les canaux de diffusion appartenant aux Canadiens pour co</w:t>
      </w:r>
      <w:r w:rsidRPr="00EC43AA">
        <w:rPr>
          <w:szCs w:val="22"/>
        </w:rPr>
        <w:t>n</w:t>
      </w:r>
      <w:r w:rsidRPr="00EC43AA">
        <w:rPr>
          <w:szCs w:val="22"/>
        </w:rPr>
        <w:t>quérir une partie du marché domestique afin de créer une industrie nationale de production de films et de vidéos. On suggère par la suite d'utiliser dans un deuxième temps cette base, le marché dome</w:t>
      </w:r>
      <w:r w:rsidRPr="00EC43AA">
        <w:rPr>
          <w:szCs w:val="22"/>
        </w:rPr>
        <w:t>s</w:t>
      </w:r>
      <w:r w:rsidRPr="00EC43AA">
        <w:rPr>
          <w:szCs w:val="22"/>
        </w:rPr>
        <w:t>tique, pour</w:t>
      </w:r>
      <w:r>
        <w:rPr>
          <w:szCs w:val="22"/>
        </w:rPr>
        <w:t xml:space="preserve"> </w:t>
      </w:r>
      <w:r>
        <w:t>[</w:t>
      </w:r>
      <w:r w:rsidRPr="00EC43AA">
        <w:rPr>
          <w:szCs w:val="18"/>
        </w:rPr>
        <w:t>438</w:t>
      </w:r>
      <w:r>
        <w:rPr>
          <w:szCs w:val="18"/>
        </w:rPr>
        <w:t xml:space="preserve">] </w:t>
      </w:r>
      <w:r w:rsidRPr="00EC43AA">
        <w:rPr>
          <w:szCs w:val="22"/>
        </w:rPr>
        <w:t>conquérir une part du marché extérieur. Et le rapport a</w:t>
      </w:r>
      <w:r w:rsidRPr="00EC43AA">
        <w:rPr>
          <w:szCs w:val="22"/>
        </w:rPr>
        <w:t>f</w:t>
      </w:r>
      <w:r w:rsidRPr="00EC43AA">
        <w:rPr>
          <w:szCs w:val="22"/>
        </w:rPr>
        <w:t>firme que c'est l'entreprise privée qui est la plus apte à relever ce d</w:t>
      </w:r>
      <w:r w:rsidRPr="00EC43AA">
        <w:rPr>
          <w:szCs w:val="22"/>
        </w:rPr>
        <w:t>é</w:t>
      </w:r>
      <w:r w:rsidRPr="00EC43AA">
        <w:rPr>
          <w:szCs w:val="22"/>
        </w:rPr>
        <w:t>fi. Cette « mini-politique » industrielle du secteur culturel su</w:t>
      </w:r>
      <w:r w:rsidRPr="00EC43AA">
        <w:rPr>
          <w:szCs w:val="22"/>
        </w:rPr>
        <w:t>g</w:t>
      </w:r>
      <w:r w:rsidRPr="00EC43AA">
        <w:rPr>
          <w:szCs w:val="22"/>
        </w:rPr>
        <w:t>gère en fait de créer des avantages comparatifs dans la production de contenus, particulièrement au niveau des films et v</w:t>
      </w:r>
      <w:r w:rsidRPr="00EC43AA">
        <w:rPr>
          <w:szCs w:val="22"/>
        </w:rPr>
        <w:t>i</w:t>
      </w:r>
      <w:r w:rsidRPr="00EC43AA">
        <w:rPr>
          <w:szCs w:val="22"/>
        </w:rPr>
        <w:t>déos. Ayant souligné que l'aide fédérale aux activités culturelles est trop faible, le rapport pr</w:t>
      </w:r>
      <w:r w:rsidRPr="00EC43AA">
        <w:rPr>
          <w:szCs w:val="22"/>
        </w:rPr>
        <w:t>o</w:t>
      </w:r>
      <w:r w:rsidRPr="00EC43AA">
        <w:rPr>
          <w:szCs w:val="22"/>
        </w:rPr>
        <w:t>pose, afin de réaliser les objectifs identifiés, un ensemble de mesures : stimulants fiscaux, protection du marché domestique, méc</w:t>
      </w:r>
      <w:r w:rsidRPr="00EC43AA">
        <w:rPr>
          <w:szCs w:val="22"/>
        </w:rPr>
        <w:t>a</w:t>
      </w:r>
      <w:r w:rsidRPr="00EC43AA">
        <w:rPr>
          <w:szCs w:val="22"/>
        </w:rPr>
        <w:t>nismes de promotion, etc.</w:t>
      </w:r>
    </w:p>
    <w:p w:rsidR="009D5DE2" w:rsidRPr="00EC43AA" w:rsidRDefault="009D5DE2" w:rsidP="009D5DE2">
      <w:pPr>
        <w:spacing w:before="120" w:after="120"/>
        <w:jc w:val="both"/>
      </w:pPr>
      <w:r w:rsidRPr="00EC43AA">
        <w:rPr>
          <w:szCs w:val="22"/>
        </w:rPr>
        <w:t>Le ministre des Communications du Canada à l'époque, Francis Fox, fit sienne cette politique comme en témoignent le m</w:t>
      </w:r>
      <w:r w:rsidRPr="00EC43AA">
        <w:rPr>
          <w:szCs w:val="22"/>
        </w:rPr>
        <w:t>é</w:t>
      </w:r>
      <w:r w:rsidRPr="00EC43AA">
        <w:rPr>
          <w:szCs w:val="22"/>
        </w:rPr>
        <w:t>moire qu'il présenta, en novembre 1983, à la Commission royale sur l'union éc</w:t>
      </w:r>
      <w:r w:rsidRPr="00EC43AA">
        <w:rPr>
          <w:szCs w:val="22"/>
        </w:rPr>
        <w:t>o</w:t>
      </w:r>
      <w:r w:rsidRPr="00EC43AA">
        <w:rPr>
          <w:szCs w:val="22"/>
        </w:rPr>
        <w:t>nomique et les perspectives de développement du Canada, la Co</w:t>
      </w:r>
      <w:r w:rsidRPr="00EC43AA">
        <w:rPr>
          <w:szCs w:val="22"/>
        </w:rPr>
        <w:t>m</w:t>
      </w:r>
      <w:r w:rsidRPr="00EC43AA">
        <w:rPr>
          <w:szCs w:val="22"/>
        </w:rPr>
        <w:t>mission Macdonald</w:t>
      </w:r>
      <w:r>
        <w:rPr>
          <w:szCs w:val="22"/>
          <w:vertAlign w:val="superscript"/>
        </w:rPr>
        <w:t> </w:t>
      </w:r>
      <w:r>
        <w:rPr>
          <w:rStyle w:val="Appelnotedebasdep"/>
        </w:rPr>
        <w:footnoteReference w:id="94"/>
      </w:r>
      <w:r w:rsidRPr="00EC43AA">
        <w:rPr>
          <w:szCs w:val="22"/>
        </w:rPr>
        <w:t>, ainsi que les énoncés de p</w:t>
      </w:r>
      <w:r w:rsidRPr="00EC43AA">
        <w:rPr>
          <w:szCs w:val="22"/>
        </w:rPr>
        <w:t>o</w:t>
      </w:r>
      <w:r w:rsidRPr="00EC43AA">
        <w:rPr>
          <w:szCs w:val="22"/>
        </w:rPr>
        <w:t>litique de 1983 et 1984.</w:t>
      </w:r>
    </w:p>
    <w:p w:rsidR="009D5DE2" w:rsidRPr="00EC43AA" w:rsidRDefault="009D5DE2" w:rsidP="009D5DE2">
      <w:pPr>
        <w:spacing w:before="120" w:after="120"/>
        <w:jc w:val="both"/>
      </w:pPr>
      <w:r w:rsidRPr="00EC43AA">
        <w:rPr>
          <w:i/>
          <w:iCs/>
          <w:szCs w:val="22"/>
        </w:rPr>
        <w:t>Vers une nouvelle politique nationale de la radiotélédiff</w:t>
      </w:r>
      <w:r w:rsidRPr="00EC43AA">
        <w:rPr>
          <w:i/>
          <w:iCs/>
          <w:szCs w:val="22"/>
        </w:rPr>
        <w:t>u</w:t>
      </w:r>
      <w:r w:rsidRPr="00EC43AA">
        <w:rPr>
          <w:i/>
          <w:iCs/>
          <w:szCs w:val="22"/>
        </w:rPr>
        <w:t xml:space="preserve">sion </w:t>
      </w:r>
      <w:r w:rsidRPr="00EC43AA">
        <w:rPr>
          <w:szCs w:val="22"/>
        </w:rPr>
        <w:t xml:space="preserve">commence par affirmer que les objectifs originels de la </w:t>
      </w:r>
      <w:r w:rsidRPr="00EC43AA">
        <w:rPr>
          <w:i/>
          <w:iCs/>
          <w:szCs w:val="22"/>
        </w:rPr>
        <w:t>Loi sur la r</w:t>
      </w:r>
      <w:r w:rsidRPr="00EC43AA">
        <w:rPr>
          <w:i/>
          <w:iCs/>
          <w:szCs w:val="22"/>
        </w:rPr>
        <w:t>a</w:t>
      </w:r>
      <w:r w:rsidRPr="00EC43AA">
        <w:rPr>
          <w:i/>
          <w:iCs/>
          <w:szCs w:val="22"/>
        </w:rPr>
        <w:t xml:space="preserve">diodiffusion </w:t>
      </w:r>
      <w:r w:rsidRPr="00EC43AA">
        <w:rPr>
          <w:szCs w:val="22"/>
        </w:rPr>
        <w:t>de 1968 (la possession et le contrôle effectif par des C</w:t>
      </w:r>
      <w:r w:rsidRPr="00EC43AA">
        <w:rPr>
          <w:szCs w:val="22"/>
        </w:rPr>
        <w:t>a</w:t>
      </w:r>
      <w:r w:rsidRPr="00EC43AA">
        <w:rPr>
          <w:szCs w:val="22"/>
        </w:rPr>
        <w:t>nadiens du système de diffusion de façon à sauvegarder la structure culturelle, politique, sociale et économique du Canada, l'utilis</w:t>
      </w:r>
      <w:r w:rsidRPr="00EC43AA">
        <w:rPr>
          <w:szCs w:val="22"/>
        </w:rPr>
        <w:t>a</w:t>
      </w:r>
      <w:r w:rsidRPr="00EC43AA">
        <w:rPr>
          <w:szCs w:val="22"/>
        </w:rPr>
        <w:t>tion des ressources canadiennes et l'accès à un service de radio-télédiffusion dans les deux langues officielles pour tous les Canadiens) étaient après quinze ans les mêmes</w:t>
      </w:r>
      <w:r>
        <w:rPr>
          <w:szCs w:val="22"/>
          <w:vertAlign w:val="superscript"/>
        </w:rPr>
        <w:t> </w:t>
      </w:r>
      <w:r>
        <w:rPr>
          <w:rStyle w:val="Appelnotedebasdep"/>
        </w:rPr>
        <w:footnoteReference w:id="95"/>
      </w:r>
      <w:r w:rsidRPr="00EC43AA">
        <w:rPr>
          <w:szCs w:val="22"/>
        </w:rPr>
        <w:t xml:space="preserve"> Le document ajoute que, pour prése</w:t>
      </w:r>
      <w:r w:rsidRPr="00EC43AA">
        <w:rPr>
          <w:szCs w:val="22"/>
        </w:rPr>
        <w:t>r</w:t>
      </w:r>
      <w:r w:rsidRPr="00EC43AA">
        <w:rPr>
          <w:szCs w:val="22"/>
        </w:rPr>
        <w:t>ver la conscience culturelle canadienne face au torrent des produits cult</w:t>
      </w:r>
      <w:r w:rsidRPr="00EC43AA">
        <w:rPr>
          <w:szCs w:val="22"/>
        </w:rPr>
        <w:t>u</w:t>
      </w:r>
      <w:r w:rsidRPr="00EC43AA">
        <w:rPr>
          <w:szCs w:val="22"/>
        </w:rPr>
        <w:t>rels américains : « [...] le gouvernement, de concert avec l'indu</w:t>
      </w:r>
      <w:r w:rsidRPr="00EC43AA">
        <w:rPr>
          <w:szCs w:val="22"/>
        </w:rPr>
        <w:t>s</w:t>
      </w:r>
      <w:r w:rsidRPr="00EC43AA">
        <w:rPr>
          <w:szCs w:val="22"/>
        </w:rPr>
        <w:t>trie, doit aider nos entreprises de programmation et de radio-télédiffusion — publiques et privées — à faire face à la concurre</w:t>
      </w:r>
      <w:r w:rsidRPr="00EC43AA">
        <w:rPr>
          <w:szCs w:val="22"/>
        </w:rPr>
        <w:t>n</w:t>
      </w:r>
      <w:r w:rsidRPr="00EC43AA">
        <w:rPr>
          <w:szCs w:val="22"/>
        </w:rPr>
        <w:t>ce »</w:t>
      </w:r>
      <w:r>
        <w:rPr>
          <w:szCs w:val="22"/>
        </w:rPr>
        <w:t> </w:t>
      </w:r>
      <w:r>
        <w:rPr>
          <w:rStyle w:val="Appelnotedebasdep"/>
        </w:rPr>
        <w:footnoteReference w:id="96"/>
      </w:r>
      <w:r w:rsidRPr="00EC43AA">
        <w:rPr>
          <w:szCs w:val="22"/>
        </w:rPr>
        <w:t>, parce que : « [...] les producteurs canadiens ne peuvent com</w:t>
      </w:r>
      <w:r w:rsidRPr="00EC43AA">
        <w:rPr>
          <w:szCs w:val="22"/>
        </w:rPr>
        <w:t>p</w:t>
      </w:r>
      <w:r w:rsidRPr="00EC43AA">
        <w:rPr>
          <w:szCs w:val="22"/>
        </w:rPr>
        <w:t>ter sur des moyens comparables à ceux de leurs concurrents. [...] Le marché c</w:t>
      </w:r>
      <w:r w:rsidRPr="00EC43AA">
        <w:rPr>
          <w:szCs w:val="22"/>
        </w:rPr>
        <w:t>a</w:t>
      </w:r>
      <w:r w:rsidRPr="00EC43AA">
        <w:rPr>
          <w:szCs w:val="22"/>
        </w:rPr>
        <w:t>nadien est trop restreint pour que nos producteurs puissent rentrer au</w:t>
      </w:r>
      <w:r w:rsidRPr="00EC43AA">
        <w:rPr>
          <w:szCs w:val="22"/>
        </w:rPr>
        <w:t>s</w:t>
      </w:r>
      <w:r w:rsidRPr="00EC43AA">
        <w:rPr>
          <w:szCs w:val="22"/>
        </w:rPr>
        <w:t>si aisément dans leurs frais »</w:t>
      </w:r>
      <w:r>
        <w:rPr>
          <w:szCs w:val="22"/>
          <w:vertAlign w:val="superscript"/>
        </w:rPr>
        <w:t> </w:t>
      </w:r>
      <w:r>
        <w:rPr>
          <w:rStyle w:val="Appelnotedebasdep"/>
        </w:rPr>
        <w:footnoteReference w:id="97"/>
      </w:r>
      <w:r w:rsidRPr="00EC43AA">
        <w:rPr>
          <w:szCs w:val="22"/>
        </w:rPr>
        <w:t>.</w:t>
      </w:r>
    </w:p>
    <w:p w:rsidR="009D5DE2" w:rsidRPr="00EC43AA" w:rsidRDefault="009D5DE2" w:rsidP="009D5DE2">
      <w:pPr>
        <w:spacing w:before="120" w:after="120"/>
        <w:jc w:val="both"/>
      </w:pPr>
      <w:r w:rsidRPr="00EC43AA">
        <w:rPr>
          <w:i/>
          <w:iCs/>
          <w:szCs w:val="22"/>
        </w:rPr>
        <w:t xml:space="preserve">La politique nationale du film et de la vidéo, </w:t>
      </w:r>
      <w:r w:rsidRPr="00EC43AA">
        <w:rPr>
          <w:szCs w:val="22"/>
        </w:rPr>
        <w:t>dans laquelle on pr</w:t>
      </w:r>
      <w:r w:rsidRPr="00EC43AA">
        <w:rPr>
          <w:szCs w:val="22"/>
        </w:rPr>
        <w:t>o</w:t>
      </w:r>
      <w:r w:rsidRPr="00EC43AA">
        <w:rPr>
          <w:szCs w:val="22"/>
        </w:rPr>
        <w:t>posait de créer Téléfilm Canada (anciennement la Société de dévelo</w:t>
      </w:r>
      <w:r w:rsidRPr="00EC43AA">
        <w:rPr>
          <w:szCs w:val="22"/>
        </w:rPr>
        <w:t>p</w:t>
      </w:r>
      <w:r w:rsidRPr="00EC43AA">
        <w:rPr>
          <w:szCs w:val="22"/>
        </w:rPr>
        <w:t>pement de l'industrie cinématographique can</w:t>
      </w:r>
      <w:r w:rsidRPr="00EC43AA">
        <w:rPr>
          <w:szCs w:val="22"/>
        </w:rPr>
        <w:t>a</w:t>
      </w:r>
      <w:r w:rsidRPr="00EC43AA">
        <w:rPr>
          <w:szCs w:val="22"/>
        </w:rPr>
        <w:t>dienne (SDICC))</w:t>
      </w:r>
      <w:r>
        <w:rPr>
          <w:szCs w:val="22"/>
        </w:rPr>
        <w:t> </w:t>
      </w:r>
      <w:r>
        <w:rPr>
          <w:rStyle w:val="Appelnotedebasdep"/>
        </w:rPr>
        <w:footnoteReference w:id="98"/>
      </w:r>
      <w:r w:rsidRPr="00EC43AA">
        <w:rPr>
          <w:szCs w:val="22"/>
        </w:rPr>
        <w:t>, poursuivit dans la même direction, en affirmant qu'il s'agissait dor</w:t>
      </w:r>
      <w:r w:rsidRPr="00EC43AA">
        <w:rPr>
          <w:szCs w:val="22"/>
        </w:rPr>
        <w:t>é</w:t>
      </w:r>
      <w:r w:rsidRPr="00EC43AA">
        <w:rPr>
          <w:szCs w:val="22"/>
        </w:rPr>
        <w:t>navant d'établir : « [...] une stratégie visant à donner aux films et aux vidéos canadiens un plus grand accès à notre marché et aux marchés étrangers »</w:t>
      </w:r>
      <w:r>
        <w:rPr>
          <w:szCs w:val="22"/>
          <w:vertAlign w:val="superscript"/>
        </w:rPr>
        <w:t> </w:t>
      </w:r>
      <w:r>
        <w:rPr>
          <w:rStyle w:val="Appelnotedebasdep"/>
        </w:rPr>
        <w:footnoteReference w:id="99"/>
      </w:r>
      <w:r w:rsidRPr="00EC43AA">
        <w:rPr>
          <w:szCs w:val="22"/>
        </w:rPr>
        <w:t>.</w:t>
      </w:r>
    </w:p>
    <w:p w:rsidR="009D5DE2" w:rsidRDefault="009D5DE2" w:rsidP="009D5DE2">
      <w:pPr>
        <w:spacing w:before="120" w:after="120"/>
        <w:jc w:val="both"/>
      </w:pPr>
      <w:r>
        <w:br w:type="page"/>
        <w:t>[439]</w:t>
      </w:r>
    </w:p>
    <w:p w:rsidR="009D5DE2" w:rsidRPr="009E71DA" w:rsidRDefault="009D5DE2" w:rsidP="009D5DE2">
      <w:pPr>
        <w:spacing w:before="120" w:after="120"/>
        <w:jc w:val="both"/>
        <w:rPr>
          <w:i/>
        </w:rPr>
      </w:pPr>
      <w:r w:rsidRPr="00EC43AA">
        <w:rPr>
          <w:szCs w:val="22"/>
        </w:rPr>
        <w:t>L'argumentation que contiennent les trois documents que nous v</w:t>
      </w:r>
      <w:r w:rsidRPr="00EC43AA">
        <w:rPr>
          <w:szCs w:val="22"/>
        </w:rPr>
        <w:t>e</w:t>
      </w:r>
      <w:r w:rsidRPr="00EC43AA">
        <w:rPr>
          <w:szCs w:val="22"/>
        </w:rPr>
        <w:t>nons de commenter très brièvement constitue une rationalis</w:t>
      </w:r>
      <w:r w:rsidRPr="00EC43AA">
        <w:rPr>
          <w:szCs w:val="22"/>
        </w:rPr>
        <w:t>a</w:t>
      </w:r>
      <w:r w:rsidRPr="00EC43AA">
        <w:rPr>
          <w:szCs w:val="22"/>
        </w:rPr>
        <w:t>tion de la marchandisation de la culture dans laquelle le progrès et le dévelo</w:t>
      </w:r>
      <w:r w:rsidRPr="00EC43AA">
        <w:rPr>
          <w:szCs w:val="22"/>
        </w:rPr>
        <w:t>p</w:t>
      </w:r>
      <w:r w:rsidRPr="00EC43AA">
        <w:rPr>
          <w:szCs w:val="22"/>
        </w:rPr>
        <w:t>pement culturel sont vus comme so</w:t>
      </w:r>
      <w:r w:rsidRPr="00EC43AA">
        <w:rPr>
          <w:szCs w:val="22"/>
        </w:rPr>
        <w:t>u</w:t>
      </w:r>
      <w:r w:rsidRPr="00EC43AA">
        <w:rPr>
          <w:szCs w:val="22"/>
        </w:rPr>
        <w:t>tiens à la rentabilité et à la mise en valeur du capital dans le champ de la culture, comme en témoigne ce</w:t>
      </w:r>
      <w:r w:rsidRPr="00EC43AA">
        <w:rPr>
          <w:szCs w:val="22"/>
        </w:rPr>
        <w:t>t</w:t>
      </w:r>
      <w:r w:rsidRPr="00EC43AA">
        <w:rPr>
          <w:szCs w:val="22"/>
        </w:rPr>
        <w:t xml:space="preserve">te affirmation de </w:t>
      </w:r>
      <w:r w:rsidRPr="009E71DA">
        <w:rPr>
          <w:i/>
          <w:iCs/>
          <w:szCs w:val="22"/>
        </w:rPr>
        <w:t>La politique nationale du film et de la vidéo :</w:t>
      </w:r>
    </w:p>
    <w:p w:rsidR="009D5DE2" w:rsidRDefault="009D5DE2" w:rsidP="009D5DE2">
      <w:pPr>
        <w:pStyle w:val="Grillecouleur-Accent1"/>
      </w:pPr>
    </w:p>
    <w:p w:rsidR="009D5DE2" w:rsidRPr="009E71DA" w:rsidRDefault="009D5DE2" w:rsidP="009D5DE2">
      <w:pPr>
        <w:pStyle w:val="Grillecouleur-Accent1"/>
      </w:pPr>
      <w:r w:rsidRPr="009E71DA">
        <w:t>[...] seule une industrie disposant de capitaux suffisants et d'un accès raisonnable aux marchés et aux recettes peut durablement profiter de la production d'œuvres authentiquement nationales. Autrement dit, le dév</w:t>
      </w:r>
      <w:r w:rsidRPr="009E71DA">
        <w:t>e</w:t>
      </w:r>
      <w:r w:rsidRPr="009E71DA">
        <w:t>loppement économique de l'industrie privée du film et de la vidéo perme</w:t>
      </w:r>
      <w:r w:rsidRPr="009E71DA">
        <w:t>t</w:t>
      </w:r>
      <w:r w:rsidRPr="009E71DA">
        <w:t>tra de réaliser des objectifs culturels gén</w:t>
      </w:r>
      <w:r w:rsidRPr="009E71DA">
        <w:t>é</w:t>
      </w:r>
      <w:r w:rsidRPr="009E71DA">
        <w:t>raux</w:t>
      </w:r>
      <w:r>
        <w:t> </w:t>
      </w:r>
      <w:r w:rsidRPr="008315E2">
        <w:rPr>
          <w:rStyle w:val="Appelnotedebasdep"/>
          <w:szCs w:val="24"/>
        </w:rPr>
        <w:footnoteReference w:id="100"/>
      </w:r>
      <w:r w:rsidRPr="009E71DA">
        <w:t>.</w:t>
      </w:r>
    </w:p>
    <w:p w:rsidR="009D5DE2" w:rsidRDefault="009D5DE2" w:rsidP="009D5DE2">
      <w:pPr>
        <w:pStyle w:val="Grillecouleur-Accent1"/>
        <w:rPr>
          <w:i/>
        </w:rPr>
      </w:pPr>
    </w:p>
    <w:p w:rsidR="009D5DE2" w:rsidRPr="00EC43AA" w:rsidRDefault="009D5DE2" w:rsidP="009D5DE2">
      <w:pPr>
        <w:spacing w:before="120" w:after="120"/>
        <w:jc w:val="both"/>
      </w:pPr>
      <w:r w:rsidRPr="00EC43AA">
        <w:rPr>
          <w:szCs w:val="22"/>
        </w:rPr>
        <w:t>Dans l'affirmation de l'industrialisation des arts et de la cu</w:t>
      </w:r>
      <w:r w:rsidRPr="00EC43AA">
        <w:rPr>
          <w:szCs w:val="22"/>
        </w:rPr>
        <w:t>l</w:t>
      </w:r>
      <w:r w:rsidRPr="00EC43AA">
        <w:rPr>
          <w:szCs w:val="22"/>
        </w:rPr>
        <w:t>ture, dans la concrétisation de la marchandisation de la culture, le gouve</w:t>
      </w:r>
      <w:r w:rsidRPr="00EC43AA">
        <w:rPr>
          <w:szCs w:val="22"/>
        </w:rPr>
        <w:t>r</w:t>
      </w:r>
      <w:r w:rsidRPr="00EC43AA">
        <w:rPr>
          <w:szCs w:val="22"/>
        </w:rPr>
        <w:t>nement Trudeau constitua donc un excellent appareil de régulation social dans le champ culturel, imposant aux C</w:t>
      </w:r>
      <w:r w:rsidRPr="00EC43AA">
        <w:rPr>
          <w:szCs w:val="22"/>
        </w:rPr>
        <w:t>a</w:t>
      </w:r>
      <w:r w:rsidRPr="00EC43AA">
        <w:rPr>
          <w:szCs w:val="22"/>
        </w:rPr>
        <w:t>nadiens la primauté de la forme industrielle dans le développ</w:t>
      </w:r>
      <w:r>
        <w:rPr>
          <w:szCs w:val="22"/>
        </w:rPr>
        <w:t>e</w:t>
      </w:r>
      <w:r w:rsidRPr="00EC43AA">
        <w:rPr>
          <w:szCs w:val="22"/>
        </w:rPr>
        <w:t>ment de la cu</w:t>
      </w:r>
      <w:r w:rsidRPr="00EC43AA">
        <w:rPr>
          <w:szCs w:val="22"/>
        </w:rPr>
        <w:t>l</w:t>
      </w:r>
      <w:r w:rsidRPr="00EC43AA">
        <w:rPr>
          <w:szCs w:val="22"/>
        </w:rPr>
        <w:t>ture. Cela eut de profonds effets sur les artistes et ces derniers le man</w:t>
      </w:r>
      <w:r w:rsidRPr="00EC43AA">
        <w:rPr>
          <w:szCs w:val="22"/>
        </w:rPr>
        <w:t>i</w:t>
      </w:r>
      <w:r w:rsidRPr="00EC43AA">
        <w:rPr>
          <w:szCs w:val="22"/>
        </w:rPr>
        <w:t>festèrent bruyamment.</w:t>
      </w:r>
    </w:p>
    <w:p w:rsidR="009D5DE2" w:rsidRDefault="009D5DE2" w:rsidP="009D5DE2">
      <w:pPr>
        <w:spacing w:before="120" w:after="120"/>
        <w:jc w:val="both"/>
        <w:rPr>
          <w:szCs w:val="22"/>
        </w:rPr>
      </w:pPr>
    </w:p>
    <w:p w:rsidR="009D5DE2" w:rsidRPr="00F16CAD" w:rsidRDefault="009D5DE2" w:rsidP="009D5DE2">
      <w:pPr>
        <w:pStyle w:val="a"/>
      </w:pPr>
      <w:r w:rsidRPr="00F16CAD">
        <w:t>j) Le concert des protestations : 2</w:t>
      </w:r>
      <w:r w:rsidRPr="00F16CAD">
        <w:rPr>
          <w:vertAlign w:val="superscript"/>
        </w:rPr>
        <w:t>e</w:t>
      </w:r>
      <w:r w:rsidRPr="00F16CAD">
        <w:t xml:space="preserve"> acte</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Commencées à la suite des restrictions budgétaires imp</w:t>
      </w:r>
      <w:r w:rsidRPr="00EC43AA">
        <w:rPr>
          <w:szCs w:val="22"/>
        </w:rPr>
        <w:t>o</w:t>
      </w:r>
      <w:r w:rsidRPr="00EC43AA">
        <w:rPr>
          <w:szCs w:val="22"/>
        </w:rPr>
        <w:t>sées à la suite du gel des salaires et prix en 1975, les protest</w:t>
      </w:r>
      <w:r w:rsidRPr="00EC43AA">
        <w:rPr>
          <w:szCs w:val="22"/>
        </w:rPr>
        <w:t>a</w:t>
      </w:r>
      <w:r w:rsidRPr="00EC43AA">
        <w:rPr>
          <w:szCs w:val="22"/>
        </w:rPr>
        <w:t>tions du milieu artistique devinrent, en 1983-1984, de plus en plus vives devant les poursuites effectuées par le fisc canadien et les injustices du système de taxation. Ces protestations am</w:t>
      </w:r>
      <w:r w:rsidRPr="00EC43AA">
        <w:rPr>
          <w:szCs w:val="22"/>
        </w:rPr>
        <w:t>e</w:t>
      </w:r>
      <w:r w:rsidRPr="00EC43AA">
        <w:rPr>
          <w:szCs w:val="22"/>
        </w:rPr>
        <w:t>nèrent d'ailleurs le gouvernement à commander plusieurs e</w:t>
      </w:r>
      <w:r w:rsidRPr="00EC43AA">
        <w:rPr>
          <w:szCs w:val="22"/>
        </w:rPr>
        <w:t>n</w:t>
      </w:r>
      <w:r w:rsidRPr="00EC43AA">
        <w:rPr>
          <w:szCs w:val="22"/>
        </w:rPr>
        <w:t>quêtes sur le statut de l'artiste et à poser le problème de la m</w:t>
      </w:r>
      <w:r w:rsidRPr="00EC43AA">
        <w:rPr>
          <w:szCs w:val="22"/>
        </w:rPr>
        <w:t>o</w:t>
      </w:r>
      <w:r w:rsidRPr="00EC43AA">
        <w:rPr>
          <w:szCs w:val="22"/>
        </w:rPr>
        <w:t xml:space="preserve">dernisation de la </w:t>
      </w:r>
      <w:r w:rsidRPr="00EC43AA">
        <w:rPr>
          <w:i/>
          <w:iCs/>
          <w:szCs w:val="22"/>
        </w:rPr>
        <w:t>Loi sur les droits d'auteur.</w:t>
      </w:r>
    </w:p>
    <w:p w:rsidR="009D5DE2" w:rsidRPr="00EC43AA" w:rsidRDefault="009D5DE2" w:rsidP="009D5DE2">
      <w:pPr>
        <w:spacing w:before="120" w:after="120"/>
        <w:jc w:val="both"/>
      </w:pPr>
      <w:r w:rsidRPr="00EC43AA">
        <w:rPr>
          <w:szCs w:val="22"/>
        </w:rPr>
        <w:t>Déjà, en 1981, l'affirmation de la primauté de la forme i</w:t>
      </w:r>
      <w:r w:rsidRPr="00EC43AA">
        <w:rPr>
          <w:szCs w:val="22"/>
        </w:rPr>
        <w:t>n</w:t>
      </w:r>
      <w:r w:rsidRPr="00EC43AA">
        <w:rPr>
          <w:szCs w:val="22"/>
        </w:rPr>
        <w:t>dustrielle du développement culturel avec le passage des org</w:t>
      </w:r>
      <w:r w:rsidRPr="00EC43AA">
        <w:rPr>
          <w:szCs w:val="22"/>
        </w:rPr>
        <w:t>a</w:t>
      </w:r>
      <w:r w:rsidRPr="00EC43AA">
        <w:rPr>
          <w:szCs w:val="22"/>
        </w:rPr>
        <w:t>nismes culturels du Secrétariat d'État au ministère des Co</w:t>
      </w:r>
      <w:r w:rsidRPr="00EC43AA">
        <w:rPr>
          <w:szCs w:val="22"/>
        </w:rPr>
        <w:t>m</w:t>
      </w:r>
      <w:r w:rsidRPr="00EC43AA">
        <w:rPr>
          <w:szCs w:val="22"/>
        </w:rPr>
        <w:t>munications (1980) avait alertée la Conférence canadienne des arts qui s'inquiétait :</w:t>
      </w:r>
    </w:p>
    <w:p w:rsidR="009D5DE2" w:rsidRDefault="009D5DE2" w:rsidP="009D5DE2">
      <w:pPr>
        <w:pStyle w:val="Grillecouleur-Accent1"/>
      </w:pPr>
    </w:p>
    <w:p w:rsidR="009D5DE2" w:rsidRPr="00B63DBC" w:rsidRDefault="009D5DE2" w:rsidP="009D5DE2">
      <w:pPr>
        <w:pStyle w:val="Grillecouleur-Accent1"/>
      </w:pPr>
      <w:r w:rsidRPr="00B63DBC">
        <w:t>[...] de voir la direction générale des arts et de la culture se fondre dans les structures et les activités du ministère des Communications et de d</w:t>
      </w:r>
      <w:r w:rsidRPr="00B63DBC">
        <w:t>é</w:t>
      </w:r>
      <w:r w:rsidRPr="00B63DBC">
        <w:t>couvrir qu'elle agit déso</w:t>
      </w:r>
      <w:r w:rsidRPr="00B63DBC">
        <w:t>r</w:t>
      </w:r>
      <w:r w:rsidRPr="00B63DBC">
        <w:t>mais en raison</w:t>
      </w:r>
      <w:r>
        <w:t xml:space="preserve"> [</w:t>
      </w:r>
      <w:r w:rsidRPr="00EC43AA">
        <w:rPr>
          <w:szCs w:val="18"/>
        </w:rPr>
        <w:t>440</w:t>
      </w:r>
      <w:r>
        <w:rPr>
          <w:szCs w:val="18"/>
        </w:rPr>
        <w:t xml:space="preserve">] </w:t>
      </w:r>
      <w:r w:rsidRPr="00B63DBC">
        <w:t>moins d'objectifs culturels que de priorités industrielles et, technolog</w:t>
      </w:r>
      <w:r w:rsidRPr="00B63DBC">
        <w:t>i</w:t>
      </w:r>
      <w:r w:rsidRPr="00B63DBC">
        <w:t>ques</w:t>
      </w:r>
      <w:r>
        <w:t> </w:t>
      </w:r>
      <w:r w:rsidRPr="008315E2">
        <w:rPr>
          <w:rStyle w:val="Appelnotedebasdep"/>
          <w:szCs w:val="24"/>
        </w:rPr>
        <w:footnoteReference w:id="101"/>
      </w:r>
      <w:r w:rsidRPr="00B63DBC">
        <w:t>.</w:t>
      </w:r>
      <w:r w:rsidRPr="00B63DBC">
        <w:rPr>
          <w:i/>
        </w:rPr>
        <w:t xml:space="preserve"> </w:t>
      </w:r>
    </w:p>
    <w:p w:rsidR="009D5DE2" w:rsidRDefault="009D5DE2" w:rsidP="009D5DE2">
      <w:pPr>
        <w:pStyle w:val="Grillecouleur-Accent1"/>
        <w:rPr>
          <w:i/>
        </w:rPr>
      </w:pPr>
    </w:p>
    <w:p w:rsidR="009D5DE2" w:rsidRPr="00EC43AA" w:rsidRDefault="009D5DE2" w:rsidP="009D5DE2">
      <w:pPr>
        <w:spacing w:before="120" w:after="120"/>
        <w:jc w:val="both"/>
      </w:pPr>
      <w:r w:rsidRPr="00EC43AA">
        <w:rPr>
          <w:szCs w:val="22"/>
        </w:rPr>
        <w:t>Et, en 1984, la Conférence, tout en soulignant sa déception d</w:t>
      </w:r>
      <w:r w:rsidRPr="00EC43AA">
        <w:rPr>
          <w:szCs w:val="22"/>
        </w:rPr>
        <w:t>e</w:t>
      </w:r>
      <w:r w:rsidRPr="00EC43AA">
        <w:rPr>
          <w:szCs w:val="22"/>
        </w:rPr>
        <w:t xml:space="preserve">vant le </w:t>
      </w:r>
      <w:r w:rsidRPr="00EC43AA">
        <w:rPr>
          <w:i/>
          <w:iCs/>
          <w:szCs w:val="22"/>
        </w:rPr>
        <w:t xml:space="preserve">Rapport Applebaum-Hébert, </w:t>
      </w:r>
      <w:r w:rsidRPr="00EC43AA">
        <w:rPr>
          <w:szCs w:val="22"/>
        </w:rPr>
        <w:t>affirmait que la politique culturelle du gouvernement fédéral sous-estimait le facteur humain et protestait contre le peu de place réservé aux artistes dans ce projet de dévelo</w:t>
      </w:r>
      <w:r w:rsidRPr="00EC43AA">
        <w:rPr>
          <w:szCs w:val="22"/>
        </w:rPr>
        <w:t>p</w:t>
      </w:r>
      <w:r w:rsidRPr="00EC43AA">
        <w:rPr>
          <w:szCs w:val="22"/>
        </w:rPr>
        <w:t>pement industriel de la culture</w:t>
      </w:r>
      <w:r>
        <w:rPr>
          <w:szCs w:val="22"/>
        </w:rPr>
        <w:t> </w:t>
      </w:r>
      <w:r>
        <w:rPr>
          <w:rStyle w:val="Appelnotedebasdep"/>
        </w:rPr>
        <w:footnoteReference w:id="102"/>
      </w:r>
      <w:r w:rsidRPr="00EC43AA">
        <w:rPr>
          <w:szCs w:val="22"/>
        </w:rPr>
        <w:t>.</w:t>
      </w:r>
    </w:p>
    <w:p w:rsidR="009D5DE2" w:rsidRDefault="009D5DE2" w:rsidP="009D5DE2">
      <w:pPr>
        <w:spacing w:before="120" w:after="120"/>
        <w:jc w:val="both"/>
        <w:rPr>
          <w:szCs w:val="22"/>
        </w:rPr>
      </w:pPr>
    </w:p>
    <w:p w:rsidR="009D5DE2" w:rsidRPr="00A17D81" w:rsidRDefault="009D5DE2" w:rsidP="009D5DE2">
      <w:pPr>
        <w:pStyle w:val="a"/>
      </w:pPr>
      <w:r w:rsidRPr="00A17D81">
        <w:t xml:space="preserve">k) Une politique qui mène inévitablement au libre-échange... </w:t>
      </w:r>
      <w:r>
        <w:br/>
      </w:r>
      <w:r w:rsidRPr="00A17D81">
        <w:t>et à la dépendance culturelle</w:t>
      </w:r>
    </w:p>
    <w:p w:rsidR="009D5DE2" w:rsidRDefault="009D5DE2" w:rsidP="009D5DE2">
      <w:pPr>
        <w:spacing w:before="120" w:after="120"/>
        <w:jc w:val="both"/>
        <w:rPr>
          <w:szCs w:val="22"/>
        </w:rPr>
      </w:pPr>
    </w:p>
    <w:p w:rsidR="009D5DE2" w:rsidRPr="00EC43AA" w:rsidRDefault="009D5DE2" w:rsidP="009D5DE2">
      <w:pPr>
        <w:spacing w:before="120" w:after="120"/>
        <w:jc w:val="both"/>
      </w:pPr>
      <w:r w:rsidRPr="00EC43AA">
        <w:rPr>
          <w:szCs w:val="22"/>
        </w:rPr>
        <w:t>Dans un article antérieur, nous avons montré que la politique cult</w:t>
      </w:r>
      <w:r w:rsidRPr="00EC43AA">
        <w:rPr>
          <w:szCs w:val="22"/>
        </w:rPr>
        <w:t>u</w:t>
      </w:r>
      <w:r>
        <w:rPr>
          <w:szCs w:val="22"/>
        </w:rPr>
        <w:t>relle p</w:t>
      </w:r>
      <w:r w:rsidRPr="00EC43AA">
        <w:rPr>
          <w:szCs w:val="22"/>
        </w:rPr>
        <w:t>r</w:t>
      </w:r>
      <w:r>
        <w:rPr>
          <w:szCs w:val="22"/>
        </w:rPr>
        <w:t>a</w:t>
      </w:r>
      <w:r w:rsidRPr="00EC43AA">
        <w:rPr>
          <w:szCs w:val="22"/>
        </w:rPr>
        <w:t>tiquée par l'État canadien sous le règne des libéraux menait inévitablement au libre-échange</w:t>
      </w:r>
      <w:r>
        <w:rPr>
          <w:szCs w:val="22"/>
        </w:rPr>
        <w:t> </w:t>
      </w:r>
      <w:r>
        <w:rPr>
          <w:rStyle w:val="Appelnotedebasdep"/>
        </w:rPr>
        <w:footnoteReference w:id="103"/>
      </w:r>
      <w:r w:rsidRPr="00EC43AA">
        <w:rPr>
          <w:szCs w:val="22"/>
        </w:rPr>
        <w:t xml:space="preserve"> et à l'accentuation de la dépenda</w:t>
      </w:r>
      <w:r w:rsidRPr="00EC43AA">
        <w:rPr>
          <w:szCs w:val="22"/>
        </w:rPr>
        <w:t>n</w:t>
      </w:r>
      <w:r w:rsidRPr="00EC43AA">
        <w:rPr>
          <w:szCs w:val="22"/>
        </w:rPr>
        <w:t>ce culturelle du Canada parce que la plupart des entrepreneurs can</w:t>
      </w:r>
      <w:r w:rsidRPr="00EC43AA">
        <w:rPr>
          <w:szCs w:val="22"/>
        </w:rPr>
        <w:t>a</w:t>
      </w:r>
      <w:r w:rsidRPr="00EC43AA">
        <w:rPr>
          <w:szCs w:val="22"/>
        </w:rPr>
        <w:t>diens se cantonnaient dans le commerce et tiraient avantage de l'i</w:t>
      </w:r>
      <w:r w:rsidRPr="00EC43AA">
        <w:rPr>
          <w:szCs w:val="22"/>
        </w:rPr>
        <w:t>m</w:t>
      </w:r>
      <w:r w:rsidRPr="00EC43AA">
        <w:rPr>
          <w:szCs w:val="22"/>
        </w:rPr>
        <w:t>portation de produits culturels étra</w:t>
      </w:r>
      <w:r w:rsidRPr="00EC43AA">
        <w:rPr>
          <w:szCs w:val="22"/>
        </w:rPr>
        <w:t>n</w:t>
      </w:r>
      <w:r w:rsidRPr="00EC43AA">
        <w:rPr>
          <w:szCs w:val="22"/>
        </w:rPr>
        <w:t>gers, particulièrement américains. La politique de canadianis</w:t>
      </w:r>
      <w:r w:rsidRPr="00EC43AA">
        <w:rPr>
          <w:szCs w:val="22"/>
        </w:rPr>
        <w:t>a</w:t>
      </w:r>
      <w:r w:rsidRPr="00EC43AA">
        <w:rPr>
          <w:szCs w:val="22"/>
        </w:rPr>
        <w:t>tion favorisa même très substantiellement certains de ces acteurs, pensons entre autres aux câblodistr</w:t>
      </w:r>
      <w:r w:rsidRPr="00EC43AA">
        <w:rPr>
          <w:szCs w:val="22"/>
        </w:rPr>
        <w:t>i</w:t>
      </w:r>
      <w:r w:rsidRPr="00EC43AA">
        <w:rPr>
          <w:szCs w:val="22"/>
        </w:rPr>
        <w:t>buteurs.</w:t>
      </w:r>
    </w:p>
    <w:p w:rsidR="009D5DE2" w:rsidRPr="00EC43AA" w:rsidRDefault="009D5DE2" w:rsidP="009D5DE2">
      <w:pPr>
        <w:spacing w:before="120" w:after="120"/>
        <w:jc w:val="both"/>
      </w:pPr>
      <w:r w:rsidRPr="00EC43AA">
        <w:rPr>
          <w:szCs w:val="22"/>
        </w:rPr>
        <w:t>La timidité de la politique culturelle des libéraux de même que l'incohérence dans son application firent que cette pol</w:t>
      </w:r>
      <w:r w:rsidRPr="00EC43AA">
        <w:rPr>
          <w:szCs w:val="22"/>
        </w:rPr>
        <w:t>i</w:t>
      </w:r>
      <w:r w:rsidRPr="00EC43AA">
        <w:rPr>
          <w:szCs w:val="22"/>
        </w:rPr>
        <w:t>tique fut un échec. Ironiquement, après plus de 20 ans d'efforts pour canadianiser la culture au Canada, la souveraineté cult</w:t>
      </w:r>
      <w:r w:rsidRPr="00EC43AA">
        <w:rPr>
          <w:szCs w:val="22"/>
        </w:rPr>
        <w:t>u</w:t>
      </w:r>
      <w:r w:rsidRPr="00EC43AA">
        <w:rPr>
          <w:szCs w:val="22"/>
        </w:rPr>
        <w:t>relle canadienne demeure un souhait alors que notre dépendance cu</w:t>
      </w:r>
      <w:r w:rsidRPr="00EC43AA">
        <w:rPr>
          <w:szCs w:val="22"/>
        </w:rPr>
        <w:t>l</w:t>
      </w:r>
      <w:r w:rsidRPr="00EC43AA">
        <w:rPr>
          <w:szCs w:val="22"/>
        </w:rPr>
        <w:t>turelle à l'égard des États-Unis s'est, en fait, accrue.</w:t>
      </w:r>
    </w:p>
    <w:p w:rsidR="009D5DE2" w:rsidRPr="00EC43AA" w:rsidRDefault="009D5DE2" w:rsidP="009D5DE2">
      <w:pPr>
        <w:pStyle w:val="c"/>
      </w:pPr>
      <w:r w:rsidRPr="00EC43AA">
        <w:t xml:space="preserve">* </w:t>
      </w:r>
      <w:r>
        <w:t xml:space="preserve"> </w:t>
      </w:r>
      <w:r w:rsidRPr="00EC43AA">
        <w:t>*</w:t>
      </w:r>
      <w:r>
        <w:t xml:space="preserve"> </w:t>
      </w:r>
      <w:r w:rsidRPr="00EC43AA">
        <w:t xml:space="preserve"> *</w:t>
      </w:r>
    </w:p>
    <w:p w:rsidR="009D5DE2" w:rsidRPr="00EC43AA" w:rsidRDefault="009D5DE2" w:rsidP="009D5DE2">
      <w:pPr>
        <w:spacing w:before="120" w:after="120"/>
        <w:jc w:val="both"/>
      </w:pPr>
      <w:r w:rsidRPr="00EC43AA">
        <w:rPr>
          <w:szCs w:val="22"/>
        </w:rPr>
        <w:t>Si la politique culturelle des libéraux de Pearson et Trudeau fut un échec du point de vue de la souveraineté et de l'indépendance culture</w:t>
      </w:r>
      <w:r w:rsidRPr="00EC43AA">
        <w:rPr>
          <w:szCs w:val="22"/>
        </w:rPr>
        <w:t>l</w:t>
      </w:r>
      <w:r w:rsidRPr="00EC43AA">
        <w:rPr>
          <w:szCs w:val="22"/>
        </w:rPr>
        <w:t>le du Canada, on doit toutefois convenir qu'elle ne fut pas sans effet et qu'elle connut certains succès. Comme le souligne George Woodcock, le Canada n'est plus le désert culturel et artistique qu'il fut ju</w:t>
      </w:r>
      <w:r w:rsidRPr="00EC43AA">
        <w:rPr>
          <w:szCs w:val="22"/>
        </w:rPr>
        <w:t>s</w:t>
      </w:r>
      <w:r w:rsidRPr="00EC43AA">
        <w:rPr>
          <w:szCs w:val="22"/>
        </w:rPr>
        <w:t>qu'aux années 1950 :</w:t>
      </w:r>
    </w:p>
    <w:p w:rsidR="009D5DE2" w:rsidRDefault="009D5DE2" w:rsidP="009D5DE2">
      <w:pPr>
        <w:pStyle w:val="Grillecouleur-Accent1"/>
      </w:pPr>
    </w:p>
    <w:p w:rsidR="009D5DE2" w:rsidRPr="00CD3435" w:rsidRDefault="009D5DE2" w:rsidP="009D5DE2">
      <w:pPr>
        <w:pStyle w:val="Grillecouleur-Accent1"/>
      </w:pPr>
      <w:r w:rsidRPr="00A17D81">
        <w:t>Canada is no longer an artistic or intellectual desert with a few prec</w:t>
      </w:r>
      <w:r w:rsidRPr="00A17D81">
        <w:t>a</w:t>
      </w:r>
      <w:r w:rsidRPr="00A17D81">
        <w:t>rious oases, as it was in 1949 when the Massey Commission undertook its historic task. [...] Canadian governements through their funding agencies have contributed in</w:t>
      </w:r>
      <w:r>
        <w:t xml:space="preserve"> </w:t>
      </w:r>
      <w:r>
        <w:rPr>
          <w:szCs w:val="18"/>
        </w:rPr>
        <w:t xml:space="preserve">[441] </w:t>
      </w:r>
      <w:r w:rsidRPr="00A17D81">
        <w:t>many ways to that resuit. Yet for all this sple</w:t>
      </w:r>
      <w:r w:rsidRPr="00A17D81">
        <w:t>n</w:t>
      </w:r>
      <w:r w:rsidRPr="00A17D81">
        <w:t>did record the m</w:t>
      </w:r>
      <w:r w:rsidRPr="00A17D81">
        <w:t>a</w:t>
      </w:r>
      <w:r w:rsidRPr="00A17D81">
        <w:t>jority of artists in Canada live below the poverty line</w:t>
      </w:r>
      <w:r w:rsidRPr="00EC43AA">
        <w:rPr>
          <w:szCs w:val="18"/>
        </w:rPr>
        <w:t>.</w:t>
      </w:r>
      <w:r>
        <w:rPr>
          <w:i/>
        </w:rPr>
        <w:t> </w:t>
      </w:r>
      <w:r>
        <w:rPr>
          <w:rStyle w:val="Appelnotedebasdep"/>
          <w:i/>
        </w:rPr>
        <w:footnoteReference w:id="104"/>
      </w:r>
    </w:p>
    <w:p w:rsidR="009D5DE2" w:rsidRDefault="009D5DE2" w:rsidP="009D5DE2">
      <w:pPr>
        <w:pStyle w:val="Grillecouleur-Accent1"/>
        <w:rPr>
          <w:szCs w:val="22"/>
        </w:rPr>
      </w:pPr>
    </w:p>
    <w:p w:rsidR="009D5DE2" w:rsidRPr="00EC43AA" w:rsidRDefault="009D5DE2" w:rsidP="009D5DE2">
      <w:pPr>
        <w:spacing w:before="120" w:after="120"/>
        <w:jc w:val="both"/>
      </w:pPr>
      <w:r w:rsidRPr="00EC43AA">
        <w:rPr>
          <w:szCs w:val="22"/>
        </w:rPr>
        <w:t>Malgré que le support du gouvernement fédéral au dév</w:t>
      </w:r>
      <w:r w:rsidRPr="00EC43AA">
        <w:rPr>
          <w:szCs w:val="22"/>
        </w:rPr>
        <w:t>e</w:t>
      </w:r>
      <w:r w:rsidRPr="00EC43AA">
        <w:rPr>
          <w:szCs w:val="22"/>
        </w:rPr>
        <w:t>loppement culturel fut, aux yeux de certains nationalistes c</w:t>
      </w:r>
      <w:r w:rsidRPr="00EC43AA">
        <w:rPr>
          <w:szCs w:val="22"/>
        </w:rPr>
        <w:t>a</w:t>
      </w:r>
      <w:r w:rsidRPr="00EC43AA">
        <w:rPr>
          <w:szCs w:val="22"/>
        </w:rPr>
        <w:t>nadiens, insuffisant, hésitant et incohérent, il demeure que les libéraux ont mis en place un ensemble d'appareils et instit</w:t>
      </w:r>
      <w:r w:rsidRPr="00EC43AA">
        <w:rPr>
          <w:szCs w:val="22"/>
        </w:rPr>
        <w:t>u</w:t>
      </w:r>
      <w:r w:rsidRPr="00EC43AA">
        <w:rPr>
          <w:szCs w:val="22"/>
        </w:rPr>
        <w:t>tions qui constituent aujourd'hui l'épine dorsale des activités et pratiques culturelles au Canada. Ces organi</w:t>
      </w:r>
      <w:r w:rsidRPr="00EC43AA">
        <w:rPr>
          <w:szCs w:val="22"/>
        </w:rPr>
        <w:t>s</w:t>
      </w:r>
      <w:r w:rsidRPr="00EC43AA">
        <w:rPr>
          <w:szCs w:val="22"/>
        </w:rPr>
        <w:t>mes (Conseil des Arts, Centre national des arts, Musées nationaux, ministère des Communications, etc.) sont des facteurs très actifs de la formulation et de la reconnaissance de l'image de la nation can</w:t>
      </w:r>
      <w:r w:rsidRPr="00EC43AA">
        <w:rPr>
          <w:szCs w:val="22"/>
        </w:rPr>
        <w:t>a</w:t>
      </w:r>
      <w:r w:rsidRPr="00EC43AA">
        <w:rPr>
          <w:szCs w:val="22"/>
        </w:rPr>
        <w:t>dienne comme nation spécifique. Ils contribuent donc très largement à l'ide</w:t>
      </w:r>
      <w:r w:rsidRPr="00EC43AA">
        <w:rPr>
          <w:szCs w:val="22"/>
        </w:rPr>
        <w:t>n</w:t>
      </w:r>
      <w:r w:rsidRPr="00EC43AA">
        <w:rPr>
          <w:szCs w:val="22"/>
        </w:rPr>
        <w:t>tité can</w:t>
      </w:r>
      <w:r w:rsidRPr="00EC43AA">
        <w:rPr>
          <w:szCs w:val="22"/>
        </w:rPr>
        <w:t>a</w:t>
      </w:r>
      <w:r w:rsidRPr="00EC43AA">
        <w:rPr>
          <w:szCs w:val="22"/>
        </w:rPr>
        <w:t>dienne.</w:t>
      </w:r>
    </w:p>
    <w:p w:rsidR="009D5DE2" w:rsidRPr="00EC43AA" w:rsidRDefault="009D5DE2" w:rsidP="009D5DE2">
      <w:pPr>
        <w:spacing w:before="120" w:after="120"/>
        <w:jc w:val="both"/>
      </w:pPr>
      <w:r w:rsidRPr="00EC43AA">
        <w:rPr>
          <w:szCs w:val="22"/>
        </w:rPr>
        <w:t>De plus, la canadianisation, élément central de la politique cult</w:t>
      </w:r>
      <w:r w:rsidRPr="00EC43AA">
        <w:rPr>
          <w:szCs w:val="22"/>
        </w:rPr>
        <w:t>u</w:t>
      </w:r>
      <w:r w:rsidRPr="00EC43AA">
        <w:rPr>
          <w:szCs w:val="22"/>
        </w:rPr>
        <w:t>relle des libéraux, a permis l'appropriation et le contrôle par des cap</w:t>
      </w:r>
      <w:r w:rsidRPr="00EC43AA">
        <w:rPr>
          <w:szCs w:val="22"/>
        </w:rPr>
        <w:t>i</w:t>
      </w:r>
      <w:r w:rsidRPr="00EC43AA">
        <w:rPr>
          <w:szCs w:val="22"/>
        </w:rPr>
        <w:t>taux canadiens de certains secteurs du champ culturel, particulièr</w:t>
      </w:r>
      <w:r w:rsidRPr="00EC43AA">
        <w:rPr>
          <w:szCs w:val="22"/>
        </w:rPr>
        <w:t>e</w:t>
      </w:r>
      <w:r w:rsidRPr="00EC43AA">
        <w:rPr>
          <w:szCs w:val="22"/>
        </w:rPr>
        <w:t>ment au niveau de la radio-télédiffusion et de la câblodi</w:t>
      </w:r>
      <w:r w:rsidRPr="00EC43AA">
        <w:rPr>
          <w:szCs w:val="22"/>
        </w:rPr>
        <w:t>s</w:t>
      </w:r>
      <w:r w:rsidRPr="00EC43AA">
        <w:rPr>
          <w:szCs w:val="22"/>
        </w:rPr>
        <w:t>tribution.</w:t>
      </w:r>
    </w:p>
    <w:p w:rsidR="009D5DE2" w:rsidRPr="00EC43AA" w:rsidRDefault="009D5DE2" w:rsidP="009D5DE2">
      <w:pPr>
        <w:spacing w:before="120" w:after="120"/>
        <w:jc w:val="both"/>
      </w:pPr>
      <w:r w:rsidRPr="00EC43AA">
        <w:rPr>
          <w:szCs w:val="22"/>
        </w:rPr>
        <w:t>Ainsi, de la politique culturelle des libéraux du dernier régime lib</w:t>
      </w:r>
      <w:r w:rsidRPr="00EC43AA">
        <w:rPr>
          <w:szCs w:val="22"/>
        </w:rPr>
        <w:t>é</w:t>
      </w:r>
      <w:r w:rsidRPr="00EC43AA">
        <w:rPr>
          <w:szCs w:val="22"/>
        </w:rPr>
        <w:t>ral (1963-1984) résulte un ensemble d'éléments (inst</w:t>
      </w:r>
      <w:r w:rsidRPr="00EC43AA">
        <w:rPr>
          <w:szCs w:val="22"/>
        </w:rPr>
        <w:t>i</w:t>
      </w:r>
      <w:r w:rsidRPr="00EC43AA">
        <w:rPr>
          <w:szCs w:val="22"/>
        </w:rPr>
        <w:t>tutions, pratiques et programmes, ressources humaines, entr</w:t>
      </w:r>
      <w:r w:rsidRPr="00EC43AA">
        <w:rPr>
          <w:szCs w:val="22"/>
        </w:rPr>
        <w:t>e</w:t>
      </w:r>
      <w:r w:rsidRPr="00EC43AA">
        <w:rPr>
          <w:szCs w:val="22"/>
        </w:rPr>
        <w:t>prises...) qui donne une matérialité à une certaine culture can</w:t>
      </w:r>
      <w:r w:rsidRPr="00EC43AA">
        <w:rPr>
          <w:szCs w:val="22"/>
        </w:rPr>
        <w:t>a</w:t>
      </w:r>
      <w:r w:rsidRPr="00EC43AA">
        <w:rPr>
          <w:szCs w:val="22"/>
        </w:rPr>
        <w:t>dienne. Et, s'il y a aujourd'hui une certaine identité canadienne et une certaine fierté d'être canadien, c'est dû à l'action pol</w:t>
      </w:r>
      <w:r w:rsidRPr="00EC43AA">
        <w:rPr>
          <w:szCs w:val="22"/>
        </w:rPr>
        <w:t>i</w:t>
      </w:r>
      <w:r w:rsidRPr="00EC43AA">
        <w:rPr>
          <w:szCs w:val="22"/>
        </w:rPr>
        <w:t>tique du Parti libéral du Canada (PLC) qui, dans le domaine de la cu</w:t>
      </w:r>
      <w:r w:rsidRPr="00EC43AA">
        <w:rPr>
          <w:szCs w:val="22"/>
        </w:rPr>
        <w:t>l</w:t>
      </w:r>
      <w:r w:rsidRPr="00EC43AA">
        <w:rPr>
          <w:szCs w:val="22"/>
        </w:rPr>
        <w:t xml:space="preserve">ture, </w:t>
      </w:r>
      <w:r>
        <w:rPr>
          <w:szCs w:val="22"/>
        </w:rPr>
        <w:t>a joué un rôle structurel dans l’</w:t>
      </w:r>
      <w:r w:rsidRPr="00EC43AA">
        <w:rPr>
          <w:szCs w:val="22"/>
        </w:rPr>
        <w:t>édification de la base matérielle de la culture c</w:t>
      </w:r>
      <w:r w:rsidRPr="00EC43AA">
        <w:rPr>
          <w:szCs w:val="22"/>
        </w:rPr>
        <w:t>a</w:t>
      </w:r>
      <w:r w:rsidRPr="00EC43AA">
        <w:rPr>
          <w:szCs w:val="22"/>
        </w:rPr>
        <w:t>nadienne.</w:t>
      </w:r>
    </w:p>
    <w:p w:rsidR="009D5DE2" w:rsidRPr="00EC43AA" w:rsidRDefault="009D5DE2" w:rsidP="009D5DE2">
      <w:pPr>
        <w:spacing w:before="120" w:after="120"/>
        <w:jc w:val="both"/>
      </w:pPr>
      <w:r w:rsidRPr="00EC43AA">
        <w:rPr>
          <w:szCs w:val="22"/>
        </w:rPr>
        <w:t>Le PLC a constitué un véritable appareil de régulation s</w:t>
      </w:r>
      <w:r w:rsidRPr="00EC43AA">
        <w:rPr>
          <w:szCs w:val="22"/>
        </w:rPr>
        <w:t>o</w:t>
      </w:r>
      <w:r w:rsidRPr="00EC43AA">
        <w:rPr>
          <w:szCs w:val="22"/>
        </w:rPr>
        <w:t>ciale au Canada durant les années 1960 et 1970.</w:t>
      </w:r>
    </w:p>
    <w:p w:rsidR="009D5DE2" w:rsidRPr="00EC43AA" w:rsidRDefault="009D5DE2" w:rsidP="009D5DE2">
      <w:pPr>
        <w:spacing w:before="120" w:after="120"/>
        <w:jc w:val="both"/>
      </w:pPr>
      <w:r w:rsidRPr="00EC43AA">
        <w:rPr>
          <w:szCs w:val="22"/>
        </w:rPr>
        <w:t>Il a en effet été le régulateur de la tension entre la tendance à la c</w:t>
      </w:r>
      <w:r w:rsidRPr="00EC43AA">
        <w:rPr>
          <w:szCs w:val="22"/>
        </w:rPr>
        <w:t>a</w:t>
      </w:r>
      <w:r w:rsidRPr="00EC43AA">
        <w:rPr>
          <w:szCs w:val="22"/>
        </w:rPr>
        <w:t>nadianisation et la tendance à la continentalisation. En in</w:t>
      </w:r>
      <w:r w:rsidRPr="00EC43AA">
        <w:rPr>
          <w:szCs w:val="22"/>
        </w:rPr>
        <w:t>s</w:t>
      </w:r>
      <w:r w:rsidRPr="00EC43AA">
        <w:rPr>
          <w:szCs w:val="22"/>
        </w:rPr>
        <w:t>taurant de nombreuses commissions et comités d'enquête, entre autres dans le domaine de la culture, il a permis l'expre</w:t>
      </w:r>
      <w:r w:rsidRPr="00EC43AA">
        <w:rPr>
          <w:szCs w:val="22"/>
        </w:rPr>
        <w:t>s</w:t>
      </w:r>
      <w:r w:rsidRPr="00EC43AA">
        <w:rPr>
          <w:szCs w:val="22"/>
        </w:rPr>
        <w:t>sion et la cristallisation du point de vue nationaliste canadien, induit l'articulation de la politique culturelle canadienne et f</w:t>
      </w:r>
      <w:r w:rsidRPr="00EC43AA">
        <w:rPr>
          <w:szCs w:val="22"/>
        </w:rPr>
        <w:t>a</w:t>
      </w:r>
      <w:r w:rsidRPr="00EC43AA">
        <w:rPr>
          <w:szCs w:val="22"/>
        </w:rPr>
        <w:t>vorisé la formation d'un certain consensus social autour de cet idéal. Toutefois, la formulation et l'application de cette politique ont souvent été hésitantes et incoh</w:t>
      </w:r>
      <w:r w:rsidRPr="00EC43AA">
        <w:rPr>
          <w:szCs w:val="22"/>
        </w:rPr>
        <w:t>é</w:t>
      </w:r>
      <w:r w:rsidRPr="00EC43AA">
        <w:rPr>
          <w:szCs w:val="22"/>
        </w:rPr>
        <w:t>rentes, surtout sous la pression des forces profitant de l'intégration des marchés can</w:t>
      </w:r>
      <w:r w:rsidRPr="00EC43AA">
        <w:rPr>
          <w:szCs w:val="22"/>
        </w:rPr>
        <w:t>a</w:t>
      </w:r>
      <w:r w:rsidRPr="00EC43AA">
        <w:rPr>
          <w:szCs w:val="22"/>
        </w:rPr>
        <w:t>dien et américain. C'est à ces n</w:t>
      </w:r>
      <w:r w:rsidRPr="00EC43AA">
        <w:rPr>
          <w:szCs w:val="22"/>
        </w:rPr>
        <w:t>i</w:t>
      </w:r>
      <w:r w:rsidRPr="00EC43AA">
        <w:rPr>
          <w:szCs w:val="22"/>
        </w:rPr>
        <w:t>veaux que le PLC a constitué le canal de régulation, de « compromis » entre les deux te</w:t>
      </w:r>
      <w:r w:rsidRPr="00EC43AA">
        <w:rPr>
          <w:szCs w:val="22"/>
        </w:rPr>
        <w:t>n</w:t>
      </w:r>
      <w:r w:rsidRPr="00EC43AA">
        <w:rPr>
          <w:szCs w:val="22"/>
        </w:rPr>
        <w:t>dances. C'est aussi ce qui explique que sa politique culturelle ait souvent eu des allures co</w:t>
      </w:r>
      <w:r w:rsidRPr="00EC43AA">
        <w:rPr>
          <w:szCs w:val="22"/>
        </w:rPr>
        <w:t>n</w:t>
      </w:r>
      <w:r w:rsidRPr="00EC43AA">
        <w:rPr>
          <w:szCs w:val="22"/>
        </w:rPr>
        <w:t>tradictoires.</w:t>
      </w:r>
    </w:p>
    <w:p w:rsidR="009D5DE2" w:rsidRPr="00EC43AA" w:rsidRDefault="009D5DE2" w:rsidP="009D5DE2">
      <w:pPr>
        <w:spacing w:before="120" w:after="120"/>
        <w:jc w:val="both"/>
      </w:pPr>
      <w:r w:rsidRPr="00EC43AA">
        <w:rPr>
          <w:szCs w:val="22"/>
        </w:rPr>
        <w:t>D'autre part, le PLC a aussi été, surtout sous la gouverne de Pierre Trudeau, l'instrument organisationnel de la lutte contre le nationalisme québécois. C'est le PLC qui a été le principal an</w:t>
      </w:r>
      <w:r w:rsidRPr="00EC43AA">
        <w:rPr>
          <w:szCs w:val="22"/>
        </w:rPr>
        <w:t>i</w:t>
      </w:r>
      <w:r w:rsidRPr="00EC43AA">
        <w:rPr>
          <w:szCs w:val="22"/>
        </w:rPr>
        <w:t xml:space="preserve">mateur du consensus </w:t>
      </w:r>
      <w:r w:rsidRPr="00EC43AA">
        <w:rPr>
          <w:i/>
          <w:iCs/>
          <w:szCs w:val="22"/>
        </w:rPr>
        <w:t xml:space="preserve">canadien </w:t>
      </w:r>
      <w:r w:rsidRPr="00EC43AA">
        <w:rPr>
          <w:szCs w:val="22"/>
        </w:rPr>
        <w:t>refusant de reconnaître le cara</w:t>
      </w:r>
      <w:r w:rsidRPr="00EC43AA">
        <w:rPr>
          <w:szCs w:val="22"/>
        </w:rPr>
        <w:t>c</w:t>
      </w:r>
      <w:r w:rsidRPr="00EC43AA">
        <w:rPr>
          <w:szCs w:val="22"/>
        </w:rPr>
        <w:t>tère spécifique de la nation et de la culture québécoise et présentant les Canadiens français comme une minorité lingui</w:t>
      </w:r>
      <w:r w:rsidRPr="00EC43AA">
        <w:rPr>
          <w:szCs w:val="22"/>
        </w:rPr>
        <w:t>s</w:t>
      </w:r>
      <w:r w:rsidRPr="00EC43AA">
        <w:rPr>
          <w:szCs w:val="22"/>
        </w:rPr>
        <w:t>tique</w:t>
      </w:r>
      <w:r>
        <w:rPr>
          <w:szCs w:val="22"/>
        </w:rPr>
        <w:t xml:space="preserve"> </w:t>
      </w:r>
      <w:r>
        <w:t>[</w:t>
      </w:r>
      <w:r w:rsidRPr="00EC43AA">
        <w:rPr>
          <w:szCs w:val="18"/>
        </w:rPr>
        <w:t>442</w:t>
      </w:r>
      <w:r>
        <w:rPr>
          <w:szCs w:val="18"/>
        </w:rPr>
        <w:t xml:space="preserve">] </w:t>
      </w:r>
      <w:r w:rsidRPr="00EC43AA">
        <w:rPr>
          <w:szCs w:val="22"/>
        </w:rPr>
        <w:t xml:space="preserve">et culturelle comme les autres. </w:t>
      </w:r>
      <w:r>
        <w:rPr>
          <w:szCs w:val="22"/>
        </w:rPr>
        <w:t>À</w:t>
      </w:r>
      <w:r w:rsidRPr="00EC43AA">
        <w:rPr>
          <w:szCs w:val="22"/>
        </w:rPr>
        <w:t xml:space="preserve"> ce titre, le détournement du ma</w:t>
      </w:r>
      <w:r w:rsidRPr="00EC43AA">
        <w:rPr>
          <w:szCs w:val="22"/>
        </w:rPr>
        <w:t>n</w:t>
      </w:r>
      <w:r w:rsidRPr="00EC43AA">
        <w:rPr>
          <w:szCs w:val="22"/>
        </w:rPr>
        <w:t>dat de la Commission B-B (Laurendeau-Dunton) et la pa</w:t>
      </w:r>
      <w:r w:rsidRPr="00EC43AA">
        <w:rPr>
          <w:szCs w:val="22"/>
        </w:rPr>
        <w:t>r</w:t>
      </w:r>
      <w:r w:rsidRPr="00EC43AA">
        <w:rPr>
          <w:szCs w:val="22"/>
        </w:rPr>
        <w:t>ticipation très active des Libéraux fédéraux au camp du NON lors du référe</w:t>
      </w:r>
      <w:r w:rsidRPr="00EC43AA">
        <w:rPr>
          <w:szCs w:val="22"/>
        </w:rPr>
        <w:t>n</w:t>
      </w:r>
      <w:r w:rsidRPr="00EC43AA">
        <w:rPr>
          <w:szCs w:val="22"/>
        </w:rPr>
        <w:t>dum sont particulièrement édifiants.</w:t>
      </w:r>
    </w:p>
    <w:p w:rsidR="009D5DE2" w:rsidRPr="00EC43AA" w:rsidRDefault="009D5DE2" w:rsidP="009D5DE2">
      <w:pPr>
        <w:spacing w:before="120" w:after="120"/>
        <w:jc w:val="both"/>
      </w:pPr>
      <w:r w:rsidRPr="00EC43AA">
        <w:rPr>
          <w:szCs w:val="22"/>
        </w:rPr>
        <w:t>La politique culturelle des libéraux a donc toujours été marquée par un utilitarisme certain. Elle fut considérée comme un instrument contre le nationalisme québécois au nom de l'unité nati</w:t>
      </w:r>
      <w:r w:rsidRPr="00EC43AA">
        <w:rPr>
          <w:szCs w:val="22"/>
        </w:rPr>
        <w:t>o</w:t>
      </w:r>
      <w:r w:rsidRPr="00EC43AA">
        <w:rPr>
          <w:szCs w:val="22"/>
        </w:rPr>
        <w:t>nale, comme un levier de spécification du capital canadien et comme un moyen pour le capital autochtone de se tailler une place dans les marchés a</w:t>
      </w:r>
      <w:r w:rsidRPr="00EC43AA">
        <w:rPr>
          <w:szCs w:val="22"/>
        </w:rPr>
        <w:t>u</w:t>
      </w:r>
      <w:r w:rsidRPr="00EC43AA">
        <w:rPr>
          <w:szCs w:val="22"/>
        </w:rPr>
        <w:t>tant domestique</w:t>
      </w:r>
      <w:r>
        <w:rPr>
          <w:szCs w:val="22"/>
        </w:rPr>
        <w:t>s</w:t>
      </w:r>
      <w:r w:rsidRPr="00EC43AA">
        <w:rPr>
          <w:szCs w:val="22"/>
        </w:rPr>
        <w:t xml:space="preserve"> qu'ext</w:t>
      </w:r>
      <w:r w:rsidRPr="00EC43AA">
        <w:rPr>
          <w:szCs w:val="22"/>
        </w:rPr>
        <w:t>é</w:t>
      </w:r>
      <w:r w:rsidRPr="00EC43AA">
        <w:rPr>
          <w:szCs w:val="22"/>
        </w:rPr>
        <w:t>rieurs.</w:t>
      </w:r>
    </w:p>
    <w:p w:rsidR="009D5DE2" w:rsidRDefault="009D5DE2" w:rsidP="009D5DE2">
      <w:pPr>
        <w:spacing w:before="120" w:after="120"/>
        <w:jc w:val="both"/>
        <w:rPr>
          <w:szCs w:val="22"/>
        </w:rPr>
      </w:pPr>
      <w:r w:rsidRPr="00EC43AA">
        <w:rPr>
          <w:szCs w:val="22"/>
        </w:rPr>
        <w:t>Si la politique culturelle fut un échec, c'est comme nous l'avons montré, à cause de la nature commerciale de la bourgeoisie canadie</w:t>
      </w:r>
      <w:r w:rsidRPr="00EC43AA">
        <w:rPr>
          <w:szCs w:val="22"/>
        </w:rPr>
        <w:t>n</w:t>
      </w:r>
      <w:r w:rsidRPr="00EC43AA">
        <w:rPr>
          <w:szCs w:val="22"/>
        </w:rPr>
        <w:t>ne, parce que de larges fractions de cette classe ont davantage d'int</w:t>
      </w:r>
      <w:r w:rsidRPr="00EC43AA">
        <w:rPr>
          <w:szCs w:val="22"/>
        </w:rPr>
        <w:t>é</w:t>
      </w:r>
      <w:r w:rsidRPr="00EC43AA">
        <w:rPr>
          <w:szCs w:val="22"/>
        </w:rPr>
        <w:t>rêts à importer plutôt qu'à fabriquer les pr</w:t>
      </w:r>
      <w:r w:rsidRPr="00EC43AA">
        <w:rPr>
          <w:szCs w:val="22"/>
        </w:rPr>
        <w:t>o</w:t>
      </w:r>
      <w:r w:rsidRPr="00EC43AA">
        <w:rPr>
          <w:szCs w:val="22"/>
        </w:rPr>
        <w:t>duits culturels circulant dans le marché canadien. Mais, cet échec est aussi dû au fait que la culture n'a été considérée que comme un moyen. C'est ce qui explique que l'action politique dans le champ de la culture ait toujours confo</w:t>
      </w:r>
      <w:r w:rsidRPr="00EC43AA">
        <w:rPr>
          <w:szCs w:val="22"/>
        </w:rPr>
        <w:t>n</w:t>
      </w:r>
      <w:r w:rsidRPr="00EC43AA">
        <w:rPr>
          <w:szCs w:val="22"/>
        </w:rPr>
        <w:t>du politique cu</w:t>
      </w:r>
      <w:r w:rsidRPr="00EC43AA">
        <w:rPr>
          <w:szCs w:val="22"/>
        </w:rPr>
        <w:t>l</w:t>
      </w:r>
      <w:r w:rsidRPr="00EC43AA">
        <w:rPr>
          <w:szCs w:val="22"/>
        </w:rPr>
        <w:t>turelle et développement de la culture, qu'on ait oublié la culture comme telle et négligé les artistes et travailleurs cu</w:t>
      </w:r>
      <w:r w:rsidRPr="00EC43AA">
        <w:rPr>
          <w:szCs w:val="22"/>
        </w:rPr>
        <w:t>l</w:t>
      </w:r>
      <w:r w:rsidRPr="00EC43AA">
        <w:rPr>
          <w:szCs w:val="22"/>
        </w:rPr>
        <w:t>turels. De sorte qu'aujourd'hui, malgré certains succès, l'existence et le dév</w:t>
      </w:r>
      <w:r w:rsidRPr="00EC43AA">
        <w:rPr>
          <w:szCs w:val="22"/>
        </w:rPr>
        <w:t>e</w:t>
      </w:r>
      <w:r w:rsidRPr="00EC43AA">
        <w:rPr>
          <w:szCs w:val="22"/>
        </w:rPr>
        <w:t>loppement de la culture canadienne demeurent problématiques. Le fait que le plus nationaliste des gouvern</w:t>
      </w:r>
      <w:r w:rsidRPr="00EC43AA">
        <w:rPr>
          <w:szCs w:val="22"/>
        </w:rPr>
        <w:t>e</w:t>
      </w:r>
      <w:r w:rsidRPr="00EC43AA">
        <w:rPr>
          <w:szCs w:val="22"/>
        </w:rPr>
        <w:t>ments qu'ait connu le Canada n'ait pu que ralentir le rythme de la continentalisation culturelle du Canada et freiner l'affirmation de la spécificité culturelle des Québ</w:t>
      </w:r>
      <w:r w:rsidRPr="00EC43AA">
        <w:rPr>
          <w:szCs w:val="22"/>
        </w:rPr>
        <w:t>é</w:t>
      </w:r>
      <w:r w:rsidRPr="00EC43AA">
        <w:rPr>
          <w:szCs w:val="22"/>
        </w:rPr>
        <w:t>cois, fonde tous les doutes concernant la poss</w:t>
      </w:r>
      <w:r w:rsidRPr="00EC43AA">
        <w:rPr>
          <w:szCs w:val="22"/>
        </w:rPr>
        <w:t>i</w:t>
      </w:r>
      <w:r w:rsidRPr="00EC43AA">
        <w:rPr>
          <w:szCs w:val="22"/>
        </w:rPr>
        <w:t>bilité qu'existe un jour une véritable culture canadienne et que puisse être formulée et appl</w:t>
      </w:r>
      <w:r w:rsidRPr="00EC43AA">
        <w:rPr>
          <w:szCs w:val="22"/>
        </w:rPr>
        <w:t>i</w:t>
      </w:r>
      <w:r w:rsidRPr="00EC43AA">
        <w:rPr>
          <w:szCs w:val="22"/>
        </w:rPr>
        <w:t>quée une véritable politique canadienne de développement cult</w:t>
      </w:r>
      <w:r w:rsidRPr="00EC43AA">
        <w:rPr>
          <w:szCs w:val="22"/>
        </w:rPr>
        <w:t>u</w:t>
      </w:r>
      <w:r w:rsidRPr="00EC43AA">
        <w:rPr>
          <w:szCs w:val="22"/>
        </w:rPr>
        <w:t>rel.</w:t>
      </w:r>
    </w:p>
    <w:p w:rsidR="009D5DE2" w:rsidRPr="00EC43AA" w:rsidRDefault="009D5DE2" w:rsidP="009D5DE2">
      <w:pPr>
        <w:spacing w:before="120" w:after="120"/>
        <w:jc w:val="both"/>
      </w:pPr>
    </w:p>
    <w:p w:rsidR="009D5DE2" w:rsidRPr="00E07116" w:rsidRDefault="009D5DE2">
      <w:pPr>
        <w:pStyle w:val="suite"/>
      </w:pPr>
      <w:r w:rsidRPr="00E07116">
        <w:t>Fin du texte</w:t>
      </w:r>
    </w:p>
    <w:p w:rsidR="009D5DE2" w:rsidRPr="00E07116" w:rsidRDefault="009D5DE2">
      <w:pPr>
        <w:jc w:val="both"/>
      </w:pPr>
    </w:p>
    <w:sectPr w:rsidR="009D5DE2" w:rsidRPr="00E07116" w:rsidSect="009D5DE2">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03" w:rsidRDefault="00D72003">
      <w:r>
        <w:separator/>
      </w:r>
    </w:p>
  </w:endnote>
  <w:endnote w:type="continuationSeparator" w:id="0">
    <w:p w:rsidR="00D72003" w:rsidRDefault="00D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03" w:rsidRDefault="00D72003">
      <w:pPr>
        <w:ind w:firstLine="0"/>
      </w:pPr>
      <w:r>
        <w:separator/>
      </w:r>
    </w:p>
  </w:footnote>
  <w:footnote w:type="continuationSeparator" w:id="0">
    <w:p w:rsidR="00D72003" w:rsidRDefault="00D72003">
      <w:pPr>
        <w:ind w:firstLine="0"/>
      </w:pPr>
      <w:r>
        <w:separator/>
      </w:r>
    </w:p>
  </w:footnote>
  <w:footnote w:id="1">
    <w:p w:rsidR="009D5DE2" w:rsidRDefault="009D5DE2" w:rsidP="009D5DE2">
      <w:pPr>
        <w:pStyle w:val="Notedebasdepage"/>
      </w:pPr>
      <w:r>
        <w:rPr>
          <w:rStyle w:val="Appelnotedebasdep"/>
        </w:rPr>
        <w:footnoteRef/>
      </w:r>
      <w:r>
        <w:t xml:space="preserve"> </w:t>
      </w:r>
      <w:r>
        <w:tab/>
      </w:r>
      <w:r w:rsidRPr="003D6795">
        <w:t>CANADA, Commission royale d'enquête sur l'avancement des Arts, Le</w:t>
      </w:r>
      <w:r w:rsidRPr="003D6795">
        <w:t>t</w:t>
      </w:r>
      <w:r w:rsidRPr="003D6795">
        <w:t>tres et Sciences au Canada. Rapport, Ottawa, Imprimeur du Roi, 1951 (Rapport MASSEY).</w:t>
      </w:r>
    </w:p>
  </w:footnote>
  <w:footnote w:id="2">
    <w:p w:rsidR="009D5DE2" w:rsidRDefault="009D5DE2" w:rsidP="009D5DE2">
      <w:pPr>
        <w:pStyle w:val="Notedebasdepage"/>
      </w:pPr>
      <w:r>
        <w:rPr>
          <w:rStyle w:val="Appelnotedebasdep"/>
        </w:rPr>
        <w:footnoteRef/>
      </w:r>
      <w:r>
        <w:t xml:space="preserve"> </w:t>
      </w:r>
      <w:r>
        <w:tab/>
      </w:r>
      <w:r w:rsidRPr="003D6795">
        <w:t xml:space="preserve">OSTRY, B., </w:t>
      </w:r>
      <w:r w:rsidRPr="003D6795">
        <w:rPr>
          <w:i/>
          <w:iCs/>
        </w:rPr>
        <w:t xml:space="preserve">The Cultural Connection, </w:t>
      </w:r>
      <w:r w:rsidRPr="003D6795">
        <w:t>Toronto, McClelland and St</w:t>
      </w:r>
      <w:r w:rsidRPr="003D6795">
        <w:t>e</w:t>
      </w:r>
      <w:r w:rsidRPr="003D6795">
        <w:t>wart, 1978, p. 160.</w:t>
      </w:r>
    </w:p>
  </w:footnote>
  <w:footnote w:id="3">
    <w:p w:rsidR="009D5DE2" w:rsidRDefault="009D5DE2" w:rsidP="009D5DE2">
      <w:pPr>
        <w:pStyle w:val="Notedebasdepage"/>
      </w:pPr>
      <w:r>
        <w:rPr>
          <w:rStyle w:val="Appelnotedebasdep"/>
        </w:rPr>
        <w:footnoteRef/>
      </w:r>
      <w:r>
        <w:t xml:space="preserve"> </w:t>
      </w:r>
      <w:r>
        <w:tab/>
      </w:r>
      <w:r w:rsidRPr="003D6795">
        <w:t xml:space="preserve">BRUNELLE, D., </w:t>
      </w:r>
      <w:hyperlink r:id="rId1" w:history="1">
        <w:r w:rsidRPr="003D6795">
          <w:rPr>
            <w:rStyle w:val="Lienhypertexte"/>
            <w:i/>
            <w:iCs/>
            <w:szCs w:val="18"/>
          </w:rPr>
          <w:t>Les trois colombes</w:t>
        </w:r>
      </w:hyperlink>
      <w:r w:rsidRPr="003D6795">
        <w:t>, Montréal, VLB Éditeur, 1985, p. 247.</w:t>
      </w:r>
    </w:p>
  </w:footnote>
  <w:footnote w:id="4">
    <w:p w:rsidR="009D5DE2" w:rsidRDefault="009D5DE2" w:rsidP="009D5DE2">
      <w:pPr>
        <w:pStyle w:val="Notedebasdepage"/>
      </w:pPr>
      <w:r>
        <w:rPr>
          <w:rStyle w:val="Appelnotedebasdep"/>
        </w:rPr>
        <w:footnoteRef/>
      </w:r>
      <w:r>
        <w:t xml:space="preserve"> </w:t>
      </w:r>
      <w:r>
        <w:tab/>
      </w:r>
      <w:r w:rsidRPr="00141A5A">
        <w:t xml:space="preserve">LAXER, J. et LAXER, R, </w:t>
      </w:r>
      <w:r w:rsidRPr="00141A5A">
        <w:rPr>
          <w:i/>
          <w:iCs/>
        </w:rPr>
        <w:t xml:space="preserve">Le Canada des libéraux, </w:t>
      </w:r>
      <w:r w:rsidRPr="00141A5A">
        <w:t>Montréal, Éditions Qu</w:t>
      </w:r>
      <w:r w:rsidRPr="00141A5A">
        <w:t>é</w:t>
      </w:r>
      <w:r w:rsidRPr="00141A5A">
        <w:t>bec/Amérique, 1978, p. 70.</w:t>
      </w:r>
    </w:p>
  </w:footnote>
  <w:footnote w:id="5">
    <w:p w:rsidR="009D5DE2" w:rsidRDefault="009D5DE2" w:rsidP="009D5DE2">
      <w:pPr>
        <w:pStyle w:val="Notedebasdepage"/>
      </w:pPr>
      <w:r>
        <w:rPr>
          <w:rStyle w:val="Appelnotedebasdep"/>
        </w:rPr>
        <w:footnoteRef/>
      </w:r>
      <w:r>
        <w:tab/>
        <w:t xml:space="preserve"> </w:t>
      </w:r>
      <w:r w:rsidRPr="00F44180">
        <w:t xml:space="preserve">FIRESTONE, O.J., </w:t>
      </w:r>
      <w:r w:rsidRPr="00F44180">
        <w:rPr>
          <w:i/>
          <w:iCs/>
        </w:rPr>
        <w:t>Broadcast Advertising in Canada, Past and F</w:t>
      </w:r>
      <w:r w:rsidRPr="00F44180">
        <w:rPr>
          <w:i/>
          <w:iCs/>
        </w:rPr>
        <w:t>u</w:t>
      </w:r>
      <w:r w:rsidRPr="00F44180">
        <w:rPr>
          <w:i/>
          <w:iCs/>
        </w:rPr>
        <w:t xml:space="preserve">ture Growth, </w:t>
      </w:r>
      <w:r w:rsidRPr="00F44180">
        <w:t>Ottawa, University of Ottawa Press, 1966, p. 151.</w:t>
      </w:r>
    </w:p>
  </w:footnote>
  <w:footnote w:id="6">
    <w:p w:rsidR="009D5DE2" w:rsidRDefault="009D5DE2" w:rsidP="009D5DE2">
      <w:pPr>
        <w:pStyle w:val="Notedebasdepage"/>
      </w:pPr>
      <w:r>
        <w:rPr>
          <w:rStyle w:val="Appelnotedebasdep"/>
        </w:rPr>
        <w:footnoteRef/>
      </w:r>
      <w:r>
        <w:t xml:space="preserve"> </w:t>
      </w:r>
      <w:r>
        <w:tab/>
        <w:t>L</w:t>
      </w:r>
      <w:r w:rsidRPr="00F44180">
        <w:t xml:space="preserve">INTEAU, P.A., DUROCHER, R., ROBERT, J.C., RICARD, F., </w:t>
      </w:r>
      <w:r w:rsidRPr="00F44180">
        <w:rPr>
          <w:i/>
          <w:iCs/>
        </w:rPr>
        <w:t xml:space="preserve">Histoire du Québec contemporain. Le Québec depuis 1930, </w:t>
      </w:r>
      <w:r w:rsidRPr="00F44180">
        <w:t>Montréal, Boréal E</w:t>
      </w:r>
      <w:r w:rsidRPr="00F44180">
        <w:t>x</w:t>
      </w:r>
      <w:r w:rsidRPr="00F44180">
        <w:t>press, 1986, p. 676.</w:t>
      </w:r>
    </w:p>
  </w:footnote>
  <w:footnote w:id="7">
    <w:p w:rsidR="009D5DE2" w:rsidRDefault="009D5DE2" w:rsidP="009D5DE2">
      <w:pPr>
        <w:pStyle w:val="Notedebasdepage"/>
      </w:pPr>
      <w:r>
        <w:rPr>
          <w:rStyle w:val="Appelnotedebasdep"/>
        </w:rPr>
        <w:footnoteRef/>
      </w:r>
      <w:r>
        <w:t xml:space="preserve"> </w:t>
      </w:r>
      <w:r>
        <w:tab/>
      </w:r>
      <w:r w:rsidRPr="00F44180">
        <w:t xml:space="preserve">Voir BABE, R.E., </w:t>
      </w:r>
      <w:r w:rsidRPr="00F44180">
        <w:rPr>
          <w:i/>
          <w:iCs/>
        </w:rPr>
        <w:t>Structure, réglementation et performance de la télév</w:t>
      </w:r>
      <w:r w:rsidRPr="00F44180">
        <w:rPr>
          <w:i/>
          <w:iCs/>
        </w:rPr>
        <w:t>i</w:t>
      </w:r>
      <w:r w:rsidRPr="00F44180">
        <w:rPr>
          <w:i/>
          <w:iCs/>
        </w:rPr>
        <w:t xml:space="preserve">sion canadienne, </w:t>
      </w:r>
      <w:r w:rsidRPr="00F44180">
        <w:t xml:space="preserve">Ottawa, ministère des Approvisionnements et Services Canada, 1979, p. 221 ; RESCHENTHALER, G.B., « Direct Régulation in Canada : Some Policies and Problems », dans W.T., STANBURY (éd.), </w:t>
      </w:r>
      <w:r w:rsidRPr="00F44180">
        <w:rPr>
          <w:i/>
          <w:iCs/>
        </w:rPr>
        <w:t xml:space="preserve">Studies on Régulation in Canada, </w:t>
      </w:r>
      <w:r w:rsidRPr="00F44180">
        <w:t>Toronto, Institute for Research on P</w:t>
      </w:r>
      <w:r w:rsidRPr="00F44180">
        <w:t>u</w:t>
      </w:r>
      <w:r w:rsidRPr="00F44180">
        <w:t xml:space="preserve">blic Policy, 1978, p. 88-90. Également HARDIN, H., </w:t>
      </w:r>
      <w:r w:rsidRPr="00F44180">
        <w:rPr>
          <w:i/>
          <w:iCs/>
        </w:rPr>
        <w:t xml:space="preserve">Closed Circuits : The Sellout of Canadian TV, </w:t>
      </w:r>
      <w:r w:rsidRPr="00F44180">
        <w:t>Va</w:t>
      </w:r>
      <w:r w:rsidRPr="00F44180">
        <w:t>n</w:t>
      </w:r>
      <w:r w:rsidRPr="00F44180">
        <w:t>couver, Douglas and Mac Intyre, 1985.</w:t>
      </w:r>
    </w:p>
  </w:footnote>
  <w:footnote w:id="8">
    <w:p w:rsidR="009D5DE2" w:rsidRDefault="009D5DE2" w:rsidP="009D5DE2">
      <w:pPr>
        <w:pStyle w:val="Notedebasdepage"/>
      </w:pPr>
      <w:r>
        <w:rPr>
          <w:rStyle w:val="Appelnotedebasdep"/>
        </w:rPr>
        <w:footnoteRef/>
      </w:r>
      <w:r>
        <w:t xml:space="preserve"> </w:t>
      </w:r>
      <w:r>
        <w:tab/>
      </w:r>
      <w:r w:rsidRPr="002E15E7">
        <w:t xml:space="preserve">OSTRY, B., </w:t>
      </w:r>
      <w:r w:rsidRPr="002E15E7">
        <w:rPr>
          <w:i/>
          <w:iCs/>
        </w:rPr>
        <w:t xml:space="preserve">op. cit., </w:t>
      </w:r>
      <w:r w:rsidRPr="002E15E7">
        <w:t>p. 104</w:t>
      </w:r>
      <w:r>
        <w:t>.</w:t>
      </w:r>
    </w:p>
  </w:footnote>
  <w:footnote w:id="9">
    <w:p w:rsidR="009D5DE2" w:rsidRDefault="009D5DE2" w:rsidP="009D5DE2">
      <w:pPr>
        <w:pStyle w:val="Notedebasdepage"/>
      </w:pPr>
      <w:r>
        <w:rPr>
          <w:rStyle w:val="Appelnotedebasdep"/>
        </w:rPr>
        <w:footnoteRef/>
      </w:r>
      <w:r>
        <w:t xml:space="preserve"> </w:t>
      </w:r>
      <w:r>
        <w:tab/>
      </w:r>
      <w:r w:rsidRPr="002E15E7">
        <w:t>SIMARD, C, « La culture institutionnalisée. Étude du cas québ</w:t>
      </w:r>
      <w:r w:rsidRPr="002E15E7">
        <w:t>é</w:t>
      </w:r>
      <w:r w:rsidRPr="002E15E7">
        <w:t xml:space="preserve">cois », dans </w:t>
      </w:r>
      <w:hyperlink r:id="rId2" w:history="1">
        <w:r w:rsidRPr="002E15E7">
          <w:rPr>
            <w:rStyle w:val="Lienhypertexte"/>
            <w:i/>
            <w:iCs/>
            <w:szCs w:val="18"/>
          </w:rPr>
          <w:t>Questions de culture. La culture : une industrie ?</w:t>
        </w:r>
      </w:hyperlink>
      <w:r w:rsidRPr="002E15E7">
        <w:t>, Québec, IQCR, 1984, p. 155.</w:t>
      </w:r>
    </w:p>
  </w:footnote>
  <w:footnote w:id="10">
    <w:p w:rsidR="009D5DE2" w:rsidRDefault="009D5DE2" w:rsidP="009D5DE2">
      <w:pPr>
        <w:pStyle w:val="Notedebasdepage"/>
      </w:pPr>
      <w:r>
        <w:rPr>
          <w:rStyle w:val="Appelnotedebasdep"/>
        </w:rPr>
        <w:footnoteRef/>
      </w:r>
      <w:r>
        <w:t xml:space="preserve"> </w:t>
      </w:r>
      <w:r>
        <w:tab/>
      </w:r>
      <w:r w:rsidRPr="002E15E7">
        <w:t>CANADA, Rapport de la Commission royale d'enquête sur le b</w:t>
      </w:r>
      <w:r w:rsidRPr="002E15E7">
        <w:t>i</w:t>
      </w:r>
      <w:r w:rsidRPr="002E15E7">
        <w:t>linguisme et le biculturalisme, Ottawa, Imprimeur de la Reine, 1969 (Rapport Laure</w:t>
      </w:r>
      <w:r w:rsidRPr="002E15E7">
        <w:t>n</w:t>
      </w:r>
      <w:r w:rsidRPr="002E15E7">
        <w:t>deau-Dunton).</w:t>
      </w:r>
    </w:p>
  </w:footnote>
  <w:footnote w:id="11">
    <w:p w:rsidR="009D5DE2" w:rsidRDefault="009D5DE2" w:rsidP="009D5DE2">
      <w:pPr>
        <w:pStyle w:val="Notedebasdepage"/>
      </w:pPr>
      <w:r>
        <w:rPr>
          <w:rStyle w:val="Appelnotedebasdep"/>
        </w:rPr>
        <w:footnoteRef/>
      </w:r>
      <w:r>
        <w:t xml:space="preserve"> </w:t>
      </w:r>
      <w:r>
        <w:tab/>
      </w:r>
      <w:r w:rsidRPr="003872D5">
        <w:t xml:space="preserve">LINTEAU, P.-A. </w:t>
      </w:r>
      <w:r w:rsidRPr="003872D5">
        <w:rPr>
          <w:i/>
          <w:iCs/>
        </w:rPr>
        <w:t xml:space="preserve">(et aliï), op. cit., </w:t>
      </w:r>
      <w:r w:rsidRPr="003872D5">
        <w:t>p. 760.</w:t>
      </w:r>
    </w:p>
  </w:footnote>
  <w:footnote w:id="12">
    <w:p w:rsidR="009D5DE2" w:rsidRDefault="009D5DE2" w:rsidP="009D5DE2">
      <w:pPr>
        <w:pStyle w:val="Notedebasdepage"/>
      </w:pPr>
      <w:r>
        <w:rPr>
          <w:rStyle w:val="Appelnotedebasdep"/>
        </w:rPr>
        <w:footnoteRef/>
      </w:r>
      <w:r>
        <w:tab/>
      </w:r>
      <w:r w:rsidRPr="003872D5">
        <w:t xml:space="preserve">BRUNELLE, D., </w:t>
      </w:r>
      <w:r w:rsidRPr="003872D5">
        <w:rPr>
          <w:i/>
          <w:iCs/>
        </w:rPr>
        <w:t xml:space="preserve">op. cit., </w:t>
      </w:r>
      <w:r w:rsidRPr="003872D5">
        <w:t>p. 191.</w:t>
      </w:r>
    </w:p>
  </w:footnote>
  <w:footnote w:id="13">
    <w:p w:rsidR="009D5DE2" w:rsidRDefault="009D5DE2" w:rsidP="009D5DE2">
      <w:pPr>
        <w:pStyle w:val="Notedebasdepage"/>
      </w:pPr>
      <w:r>
        <w:rPr>
          <w:rStyle w:val="Appelnotedebasdep"/>
        </w:rPr>
        <w:footnoteRef/>
      </w:r>
      <w:r>
        <w:t xml:space="preserve"> </w:t>
      </w:r>
      <w:r>
        <w:tab/>
      </w:r>
      <w:r w:rsidRPr="003872D5">
        <w:t xml:space="preserve">LACHANCE, G., « La culture entre l'industrie et l'identité », dans </w:t>
      </w:r>
      <w:hyperlink r:id="rId3" w:history="1">
        <w:r w:rsidRPr="003872D5">
          <w:rPr>
            <w:rStyle w:val="Lienhypertexte"/>
            <w:i/>
            <w:iCs/>
            <w:szCs w:val="18"/>
          </w:rPr>
          <w:t>Questions de culture</w:t>
        </w:r>
      </w:hyperlink>
      <w:r w:rsidRPr="003872D5">
        <w:t>, Québec, IQCR, 1984, p. 154.</w:t>
      </w:r>
    </w:p>
  </w:footnote>
  <w:footnote w:id="14">
    <w:p w:rsidR="009D5DE2" w:rsidRDefault="009D5DE2" w:rsidP="009D5DE2">
      <w:pPr>
        <w:pStyle w:val="Notedebasdepage"/>
      </w:pPr>
      <w:r>
        <w:rPr>
          <w:rStyle w:val="Appelnotedebasdep"/>
        </w:rPr>
        <w:footnoteRef/>
      </w:r>
      <w:r>
        <w:t xml:space="preserve"> </w:t>
      </w:r>
      <w:r>
        <w:tab/>
      </w:r>
      <w:r w:rsidRPr="003872D5">
        <w:t xml:space="preserve">LINTEAU, P. A., </w:t>
      </w:r>
      <w:r w:rsidRPr="003872D5">
        <w:rPr>
          <w:i/>
          <w:iCs/>
        </w:rPr>
        <w:t xml:space="preserve">(et aliï), op. cit., </w:t>
      </w:r>
      <w:r w:rsidRPr="003872D5">
        <w:t>p. 549.</w:t>
      </w:r>
    </w:p>
  </w:footnote>
  <w:footnote w:id="15">
    <w:p w:rsidR="009D5DE2" w:rsidRPr="00C44464" w:rsidRDefault="009D5DE2" w:rsidP="009D5DE2">
      <w:pPr>
        <w:pStyle w:val="Notedebasdepage"/>
      </w:pPr>
      <w:r>
        <w:rPr>
          <w:rStyle w:val="Appelnotedebasdep"/>
        </w:rPr>
        <w:footnoteRef/>
      </w:r>
      <w:r>
        <w:t xml:space="preserve"> </w:t>
      </w:r>
      <w:r>
        <w:tab/>
      </w:r>
      <w:r w:rsidRPr="00C44464">
        <w:t xml:space="preserve">RYAN, C, Éditorial, </w:t>
      </w:r>
      <w:r w:rsidRPr="00C44464">
        <w:rPr>
          <w:i/>
          <w:iCs/>
        </w:rPr>
        <w:t xml:space="preserve">Le Devoir, </w:t>
      </w:r>
      <w:r w:rsidRPr="00C44464">
        <w:t>14 février 1963.</w:t>
      </w:r>
    </w:p>
  </w:footnote>
  <w:footnote w:id="16">
    <w:p w:rsidR="009D5DE2" w:rsidRDefault="009D5DE2" w:rsidP="009D5DE2">
      <w:pPr>
        <w:pStyle w:val="Notedebasdepage"/>
      </w:pPr>
      <w:r>
        <w:rPr>
          <w:rStyle w:val="Appelnotedebasdep"/>
        </w:rPr>
        <w:footnoteRef/>
      </w:r>
      <w:r>
        <w:t xml:space="preserve"> </w:t>
      </w:r>
      <w:r>
        <w:tab/>
      </w:r>
      <w:r w:rsidRPr="00C44464">
        <w:t>LAURENDEAU, A., « Les programmes des partis fédéraux et le probl</w:t>
      </w:r>
      <w:r w:rsidRPr="00C44464">
        <w:t>è</w:t>
      </w:r>
      <w:r w:rsidRPr="00C44464">
        <w:t xml:space="preserve">me des deux cultures », </w:t>
      </w:r>
      <w:r w:rsidRPr="00C44464">
        <w:rPr>
          <w:i/>
          <w:iCs/>
        </w:rPr>
        <w:t xml:space="preserve">Le Devoir, </w:t>
      </w:r>
      <w:r w:rsidRPr="00C44464">
        <w:t>16 mai 1963</w:t>
      </w:r>
      <w:r>
        <w:t>.</w:t>
      </w:r>
    </w:p>
  </w:footnote>
  <w:footnote w:id="17">
    <w:p w:rsidR="009D5DE2" w:rsidRDefault="009D5DE2" w:rsidP="009D5DE2">
      <w:pPr>
        <w:pStyle w:val="Notedebasdepage"/>
      </w:pPr>
      <w:r>
        <w:rPr>
          <w:rStyle w:val="Appelnotedebasdep"/>
        </w:rPr>
        <w:footnoteRef/>
      </w:r>
      <w:r>
        <w:t xml:space="preserve"> </w:t>
      </w:r>
      <w:r>
        <w:tab/>
      </w:r>
      <w:r w:rsidRPr="00C44464">
        <w:t xml:space="preserve">LAXER, J. et LAXER, R., </w:t>
      </w:r>
      <w:r w:rsidRPr="00C44464">
        <w:rPr>
          <w:i/>
          <w:iCs/>
        </w:rPr>
        <w:t xml:space="preserve">op. cit., </w:t>
      </w:r>
      <w:r w:rsidRPr="00C44464">
        <w:t>p. 207.</w:t>
      </w:r>
    </w:p>
  </w:footnote>
  <w:footnote w:id="18">
    <w:p w:rsidR="009D5DE2" w:rsidRDefault="009D5DE2" w:rsidP="009D5DE2">
      <w:pPr>
        <w:pStyle w:val="Notedebasdepage"/>
      </w:pPr>
      <w:r>
        <w:rPr>
          <w:rStyle w:val="Appelnotedebasdep"/>
        </w:rPr>
        <w:footnoteRef/>
      </w:r>
      <w:r>
        <w:t xml:space="preserve"> </w:t>
      </w:r>
      <w:r>
        <w:tab/>
      </w:r>
      <w:r w:rsidRPr="007E6B20">
        <w:t xml:space="preserve">LESAGE, J., </w:t>
      </w:r>
      <w:r w:rsidRPr="007E6B20">
        <w:rPr>
          <w:i/>
          <w:iCs/>
        </w:rPr>
        <w:t xml:space="preserve">Discours du 2 mars 1961. </w:t>
      </w:r>
      <w:r w:rsidRPr="007E6B20">
        <w:t>Voir également L'A</w:t>
      </w:r>
      <w:r w:rsidRPr="007E6B20">
        <w:t>L</w:t>
      </w:r>
      <w:r w:rsidRPr="007E6B20">
        <w:t xml:space="preserve">LIER, J.-P., </w:t>
      </w:r>
      <w:r w:rsidRPr="007E6B20">
        <w:rPr>
          <w:i/>
          <w:iCs/>
        </w:rPr>
        <w:t xml:space="preserve">Pour l'évolution de la politique culturelle, </w:t>
      </w:r>
      <w:r w:rsidRPr="007E6B20">
        <w:t>Québec, MAC, mai 1976, pp. 10-90.</w:t>
      </w:r>
    </w:p>
  </w:footnote>
  <w:footnote w:id="19">
    <w:p w:rsidR="009D5DE2" w:rsidRDefault="009D5DE2" w:rsidP="009D5DE2">
      <w:pPr>
        <w:pStyle w:val="Notedebasdepage"/>
      </w:pPr>
      <w:r>
        <w:rPr>
          <w:rStyle w:val="Appelnotedebasdep"/>
        </w:rPr>
        <w:footnoteRef/>
      </w:r>
      <w:r>
        <w:t xml:space="preserve"> </w:t>
      </w:r>
      <w:r>
        <w:tab/>
      </w:r>
      <w:r w:rsidRPr="0033116F">
        <w:t xml:space="preserve">OSTRY, B., </w:t>
      </w:r>
      <w:r w:rsidRPr="0033116F">
        <w:rPr>
          <w:i/>
          <w:iCs/>
        </w:rPr>
        <w:t xml:space="preserve">op. cit., </w:t>
      </w:r>
      <w:r w:rsidRPr="0033116F">
        <w:t>p. 108.</w:t>
      </w:r>
    </w:p>
  </w:footnote>
  <w:footnote w:id="20">
    <w:p w:rsidR="009D5DE2" w:rsidRDefault="009D5DE2" w:rsidP="009D5DE2">
      <w:pPr>
        <w:pStyle w:val="Notedebasdepage"/>
      </w:pPr>
      <w:r>
        <w:rPr>
          <w:rStyle w:val="Appelnotedebasdep"/>
        </w:rPr>
        <w:footnoteRef/>
      </w:r>
      <w:r>
        <w:t xml:space="preserve"> </w:t>
      </w:r>
      <w:r>
        <w:tab/>
      </w:r>
      <w:r w:rsidRPr="0033116F">
        <w:t>À ce s</w:t>
      </w:r>
      <w:r>
        <w:t>ujet, TEEPLE G., écrit : « [...</w:t>
      </w:r>
      <w:r w:rsidRPr="00605ABB">
        <w:t>]</w:t>
      </w:r>
      <w:r>
        <w:rPr>
          <w:sz w:val="28"/>
        </w:rPr>
        <w:t xml:space="preserve"> </w:t>
      </w:r>
      <w:r w:rsidRPr="0033116F">
        <w:t>but multiculluralism as national pol</w:t>
      </w:r>
      <w:r w:rsidRPr="0033116F">
        <w:t>i</w:t>
      </w:r>
      <w:r w:rsidRPr="0033116F">
        <w:t>cy is the unwritting admission of no particular national culture », TE</w:t>
      </w:r>
      <w:r w:rsidRPr="0033116F">
        <w:t>E</w:t>
      </w:r>
      <w:r w:rsidRPr="0033116F">
        <w:t>PLE, G., « Free-Trade — The Last Decade », dans Our Gener</w:t>
      </w:r>
      <w:r w:rsidRPr="0033116F">
        <w:t>a</w:t>
      </w:r>
      <w:r w:rsidRPr="0033116F">
        <w:t>tion, vol. 18, n° 2, 1987, p. 46.</w:t>
      </w:r>
    </w:p>
  </w:footnote>
  <w:footnote w:id="21">
    <w:p w:rsidR="009D5DE2" w:rsidRDefault="009D5DE2" w:rsidP="009D5DE2">
      <w:pPr>
        <w:pStyle w:val="Notedebasdepage"/>
      </w:pPr>
      <w:r>
        <w:rPr>
          <w:rStyle w:val="Appelnotedebasdep"/>
        </w:rPr>
        <w:footnoteRef/>
      </w:r>
      <w:r>
        <w:t xml:space="preserve"> </w:t>
      </w:r>
      <w:r>
        <w:tab/>
      </w:r>
      <w:r w:rsidRPr="0068014B">
        <w:t xml:space="preserve">GRANATSTEIN, J.L., « Culture and Scholarship : The First Ten Years of the Canada Council », </w:t>
      </w:r>
      <w:r w:rsidRPr="0068014B">
        <w:rPr>
          <w:i/>
          <w:iCs/>
        </w:rPr>
        <w:t xml:space="preserve">Canadian Historical Review, </w:t>
      </w:r>
      <w:r w:rsidRPr="0068014B">
        <w:t>LXV, 4 (december), 1984, p. 445 ; M1LLINGAN, F., « The Ambiguities of the Canada Cou</w:t>
      </w:r>
      <w:r w:rsidRPr="0068014B">
        <w:t>n</w:t>
      </w:r>
      <w:r w:rsidRPr="0068014B">
        <w:t xml:space="preserve">cil », dans HELWIG, D., (éd.), </w:t>
      </w:r>
      <w:r w:rsidRPr="0068014B">
        <w:rPr>
          <w:i/>
          <w:iCs/>
        </w:rPr>
        <w:t>Love and Money : The Politics of Cu</w:t>
      </w:r>
      <w:r w:rsidRPr="0068014B">
        <w:rPr>
          <w:i/>
          <w:iCs/>
        </w:rPr>
        <w:t>l</w:t>
      </w:r>
      <w:r w:rsidRPr="0068014B">
        <w:rPr>
          <w:i/>
          <w:iCs/>
        </w:rPr>
        <w:t xml:space="preserve">ture, </w:t>
      </w:r>
      <w:r w:rsidRPr="0068014B">
        <w:t>Ottawa, Aberon Press, 1980, p. 72.</w:t>
      </w:r>
    </w:p>
  </w:footnote>
  <w:footnote w:id="22">
    <w:p w:rsidR="009D5DE2" w:rsidRDefault="009D5DE2" w:rsidP="009D5DE2">
      <w:pPr>
        <w:pStyle w:val="Notedebasdepage"/>
      </w:pPr>
      <w:r>
        <w:rPr>
          <w:rStyle w:val="Appelnotedebasdep"/>
        </w:rPr>
        <w:footnoteRef/>
      </w:r>
      <w:r>
        <w:t xml:space="preserve"> </w:t>
      </w:r>
      <w:r>
        <w:tab/>
      </w:r>
      <w:r w:rsidRPr="0068014B">
        <w:t xml:space="preserve">MAILHOT, L. et MÉLANÇON, B., </w:t>
      </w:r>
      <w:r w:rsidRPr="0068014B">
        <w:rPr>
          <w:i/>
          <w:iCs/>
        </w:rPr>
        <w:t>Le Conseil des Arts du Can</w:t>
      </w:r>
      <w:r w:rsidRPr="0068014B">
        <w:rPr>
          <w:i/>
          <w:iCs/>
        </w:rPr>
        <w:t>a</w:t>
      </w:r>
      <w:r w:rsidRPr="0068014B">
        <w:rPr>
          <w:i/>
          <w:iCs/>
        </w:rPr>
        <w:t xml:space="preserve">da, 1957-82, </w:t>
      </w:r>
      <w:r w:rsidRPr="0068014B">
        <w:t>Montréal, Léméac, 1982, p. 63.</w:t>
      </w:r>
    </w:p>
  </w:footnote>
  <w:footnote w:id="23">
    <w:p w:rsidR="009D5DE2" w:rsidRDefault="009D5DE2" w:rsidP="009D5DE2">
      <w:pPr>
        <w:pStyle w:val="Notedebasdepage"/>
      </w:pPr>
      <w:r>
        <w:rPr>
          <w:rStyle w:val="Appelnotedebasdep"/>
        </w:rPr>
        <w:footnoteRef/>
      </w:r>
      <w:r>
        <w:t xml:space="preserve"> </w:t>
      </w:r>
      <w:r>
        <w:tab/>
      </w:r>
      <w:r w:rsidRPr="0068014B">
        <w:t>Cette somme devait être partagée entre le secteur des arts et le se</w:t>
      </w:r>
      <w:r w:rsidRPr="0068014B">
        <w:t>c</w:t>
      </w:r>
      <w:r w:rsidRPr="0068014B">
        <w:t>teur des humanités et sciences sociales, de sorte que ce qui revenait aux artistes se s</w:t>
      </w:r>
      <w:r w:rsidRPr="0068014B">
        <w:t>i</w:t>
      </w:r>
      <w:r w:rsidRPr="0068014B">
        <w:t>tuait plutôt autour de 1,4 million. De plus, il faut aussi dire que des cent mi</w:t>
      </w:r>
      <w:r w:rsidRPr="0068014B">
        <w:t>l</w:t>
      </w:r>
      <w:r w:rsidRPr="0068014B">
        <w:t>lions, cinquante millions avaient été a</w:t>
      </w:r>
      <w:r w:rsidRPr="0068014B">
        <w:t>f</w:t>
      </w:r>
      <w:r w:rsidRPr="0068014B">
        <w:t>fectés au secteur universitaire pour la construction d'édifices de sorte que la dotation du Conseil n'était que de ci</w:t>
      </w:r>
      <w:r w:rsidRPr="0068014B">
        <w:t>n</w:t>
      </w:r>
      <w:r w:rsidRPr="0068014B">
        <w:t>qua</w:t>
      </w:r>
      <w:r w:rsidRPr="0068014B">
        <w:t>n</w:t>
      </w:r>
      <w:r w:rsidRPr="0068014B">
        <w:t>te millions.</w:t>
      </w:r>
    </w:p>
  </w:footnote>
  <w:footnote w:id="24">
    <w:p w:rsidR="009D5DE2" w:rsidRDefault="009D5DE2" w:rsidP="009D5DE2">
      <w:pPr>
        <w:pStyle w:val="Notedebasdepage"/>
      </w:pPr>
      <w:r>
        <w:rPr>
          <w:rStyle w:val="Appelnotedebasdep"/>
        </w:rPr>
        <w:footnoteRef/>
      </w:r>
      <w:r>
        <w:t xml:space="preserve"> </w:t>
      </w:r>
      <w:r>
        <w:tab/>
      </w:r>
      <w:r w:rsidRPr="0068014B">
        <w:t xml:space="preserve">MAILHOT, L. et MÉLANÇON, B., </w:t>
      </w:r>
      <w:r w:rsidRPr="0068014B">
        <w:rPr>
          <w:i/>
          <w:iCs/>
        </w:rPr>
        <w:t xml:space="preserve">op. cit., </w:t>
      </w:r>
      <w:r w:rsidRPr="0068014B">
        <w:t>p. 47.</w:t>
      </w:r>
    </w:p>
  </w:footnote>
  <w:footnote w:id="25">
    <w:p w:rsidR="009D5DE2" w:rsidRDefault="009D5DE2" w:rsidP="009D5DE2">
      <w:pPr>
        <w:pStyle w:val="Notedebasdepage"/>
      </w:pPr>
      <w:r>
        <w:rPr>
          <w:rStyle w:val="Appelnotedebasdep"/>
        </w:rPr>
        <w:footnoteRef/>
      </w:r>
      <w:r>
        <w:t xml:space="preserve"> </w:t>
      </w:r>
      <w:r>
        <w:tab/>
      </w:r>
      <w:r w:rsidRPr="00A14C64">
        <w:t>GRANATSTEIN, J.L., art. cit., p. 446.</w:t>
      </w:r>
    </w:p>
  </w:footnote>
  <w:footnote w:id="26">
    <w:p w:rsidR="009D5DE2" w:rsidRDefault="009D5DE2" w:rsidP="009D5DE2">
      <w:pPr>
        <w:pStyle w:val="Notedebasdepage"/>
      </w:pPr>
      <w:r>
        <w:rPr>
          <w:rStyle w:val="Appelnotedebasdep"/>
        </w:rPr>
        <w:footnoteRef/>
      </w:r>
      <w:r>
        <w:t xml:space="preserve"> </w:t>
      </w:r>
      <w:r>
        <w:tab/>
      </w:r>
      <w:r w:rsidRPr="00A14C64">
        <w:t xml:space="preserve">MAILHOT, L. et MÉLANÇON, B., </w:t>
      </w:r>
      <w:r w:rsidRPr="00A14C64">
        <w:rPr>
          <w:i/>
          <w:iCs/>
        </w:rPr>
        <w:t xml:space="preserve">op. cit., </w:t>
      </w:r>
      <w:r w:rsidRPr="00A14C64">
        <w:t>p. 47.</w:t>
      </w:r>
    </w:p>
  </w:footnote>
  <w:footnote w:id="27">
    <w:p w:rsidR="009D5DE2" w:rsidRDefault="009D5DE2" w:rsidP="009D5DE2">
      <w:pPr>
        <w:pStyle w:val="Notedebasdepage"/>
      </w:pPr>
      <w:r>
        <w:rPr>
          <w:rStyle w:val="Appelnotedebasdep"/>
        </w:rPr>
        <w:footnoteRef/>
      </w:r>
      <w:r>
        <w:t xml:space="preserve"> </w:t>
      </w:r>
      <w:r>
        <w:tab/>
      </w:r>
      <w:r w:rsidRPr="00A14C64">
        <w:t xml:space="preserve">WOODCOCK, G., </w:t>
      </w:r>
      <w:r w:rsidRPr="00A14C64">
        <w:rPr>
          <w:i/>
          <w:iCs/>
        </w:rPr>
        <w:t>Strange Bedfellows. The State and the Arts in C</w:t>
      </w:r>
      <w:r w:rsidRPr="00A14C64">
        <w:rPr>
          <w:i/>
          <w:iCs/>
        </w:rPr>
        <w:t>a</w:t>
      </w:r>
      <w:r w:rsidRPr="00A14C64">
        <w:rPr>
          <w:i/>
          <w:iCs/>
        </w:rPr>
        <w:t xml:space="preserve">nada, </w:t>
      </w:r>
      <w:r w:rsidRPr="00A14C64">
        <w:t>Vancouver/ Toronto, Douglas and Mclntyre, 1985, p. 98.</w:t>
      </w:r>
    </w:p>
  </w:footnote>
  <w:footnote w:id="28">
    <w:p w:rsidR="009D5DE2" w:rsidRDefault="009D5DE2" w:rsidP="009D5DE2">
      <w:pPr>
        <w:pStyle w:val="Notedebasdepage"/>
      </w:pPr>
      <w:r>
        <w:rPr>
          <w:rStyle w:val="Appelnotedebasdep"/>
        </w:rPr>
        <w:footnoteRef/>
      </w:r>
      <w:r>
        <w:t xml:space="preserve"> </w:t>
      </w:r>
      <w:r>
        <w:tab/>
      </w:r>
      <w:r w:rsidRPr="00110377">
        <w:t xml:space="preserve">OSTRY, B., </w:t>
      </w:r>
      <w:r w:rsidRPr="00110377">
        <w:rPr>
          <w:i/>
          <w:iCs/>
        </w:rPr>
        <w:t xml:space="preserve">op. cit., </w:t>
      </w:r>
      <w:r w:rsidRPr="00110377">
        <w:t>p. 100.</w:t>
      </w:r>
    </w:p>
  </w:footnote>
  <w:footnote w:id="29">
    <w:p w:rsidR="009D5DE2" w:rsidRDefault="009D5DE2" w:rsidP="009D5DE2">
      <w:pPr>
        <w:pStyle w:val="Notedebasdepage"/>
      </w:pPr>
      <w:r>
        <w:rPr>
          <w:rStyle w:val="Appelnotedebasdep"/>
        </w:rPr>
        <w:footnoteRef/>
      </w:r>
      <w:r>
        <w:t xml:space="preserve"> </w:t>
      </w:r>
      <w:r>
        <w:tab/>
      </w:r>
      <w:r w:rsidRPr="00110377">
        <w:t xml:space="preserve">FREMONT, J., </w:t>
      </w:r>
      <w:r w:rsidRPr="00110377">
        <w:rPr>
          <w:i/>
          <w:iCs/>
        </w:rPr>
        <w:t>Études des objectifs et des principes propos et adoptés rel</w:t>
      </w:r>
      <w:r w:rsidRPr="00110377">
        <w:rPr>
          <w:i/>
          <w:iCs/>
        </w:rPr>
        <w:t>a</w:t>
      </w:r>
      <w:r w:rsidRPr="00110377">
        <w:rPr>
          <w:i/>
          <w:iCs/>
        </w:rPr>
        <w:t xml:space="preserve">tivement au système de la radiodiffusion canadienne., </w:t>
      </w:r>
      <w:r w:rsidRPr="00110377">
        <w:t>Montréal, Étude réal</w:t>
      </w:r>
      <w:r w:rsidRPr="00110377">
        <w:t>i</w:t>
      </w:r>
      <w:r w:rsidRPr="00110377">
        <w:t>sée à l'intention du groupe de travail sur la politique de la radiodiff</w:t>
      </w:r>
      <w:r w:rsidRPr="00110377">
        <w:t>u</w:t>
      </w:r>
      <w:r w:rsidRPr="00110377">
        <w:t>sion, 1986, p. 29.</w:t>
      </w:r>
    </w:p>
  </w:footnote>
  <w:footnote w:id="30">
    <w:p w:rsidR="009D5DE2" w:rsidRDefault="009D5DE2" w:rsidP="009D5DE2">
      <w:pPr>
        <w:pStyle w:val="Notedebasdepage"/>
      </w:pPr>
      <w:r>
        <w:rPr>
          <w:rStyle w:val="Appelnotedebasdep"/>
        </w:rPr>
        <w:footnoteRef/>
      </w:r>
      <w:r>
        <w:t xml:space="preserve"> </w:t>
      </w:r>
      <w:r>
        <w:tab/>
      </w:r>
      <w:r w:rsidRPr="00DA3182">
        <w:t xml:space="preserve">OSTRY, B., </w:t>
      </w:r>
      <w:r w:rsidRPr="00DA3182">
        <w:rPr>
          <w:i/>
          <w:iCs/>
        </w:rPr>
        <w:t xml:space="preserve">op. cit., </w:t>
      </w:r>
      <w:r w:rsidRPr="00DA3182">
        <w:t>p. 104.</w:t>
      </w:r>
    </w:p>
  </w:footnote>
  <w:footnote w:id="31">
    <w:p w:rsidR="009D5DE2" w:rsidRDefault="009D5DE2" w:rsidP="009D5DE2">
      <w:pPr>
        <w:pStyle w:val="Notedebasdepage"/>
      </w:pPr>
      <w:r>
        <w:rPr>
          <w:rStyle w:val="Appelnotedebasdep"/>
        </w:rPr>
        <w:footnoteRef/>
      </w:r>
      <w:r>
        <w:t xml:space="preserve"> </w:t>
      </w:r>
      <w:r>
        <w:tab/>
      </w:r>
      <w:r w:rsidRPr="00DA3182">
        <w:t xml:space="preserve">MAILHOT, L. et MÉLANÇON, B., </w:t>
      </w:r>
      <w:r w:rsidRPr="00DA3182">
        <w:rPr>
          <w:i/>
          <w:iCs/>
        </w:rPr>
        <w:t xml:space="preserve">op. cit., </w:t>
      </w:r>
      <w:r w:rsidRPr="00DA3182">
        <w:t xml:space="preserve">p. 66 ; B. OSTRY, </w:t>
      </w:r>
      <w:r w:rsidRPr="00DA3182">
        <w:rPr>
          <w:i/>
          <w:iCs/>
        </w:rPr>
        <w:t xml:space="preserve">op. cit., </w:t>
      </w:r>
      <w:r w:rsidRPr="00DA3182">
        <w:t>p. 141.</w:t>
      </w:r>
    </w:p>
  </w:footnote>
  <w:footnote w:id="32">
    <w:p w:rsidR="009D5DE2" w:rsidRDefault="009D5DE2" w:rsidP="009D5DE2">
      <w:pPr>
        <w:pStyle w:val="Notedebasdepage"/>
      </w:pPr>
      <w:r>
        <w:rPr>
          <w:rStyle w:val="Appelnotedebasdep"/>
        </w:rPr>
        <w:footnoteRef/>
      </w:r>
      <w:r>
        <w:t xml:space="preserve"> </w:t>
      </w:r>
      <w:r>
        <w:tab/>
      </w:r>
      <w:r w:rsidRPr="00DA3182">
        <w:t xml:space="preserve">FRÉGAULT, G., cité par OSTRY, B., </w:t>
      </w:r>
      <w:r w:rsidRPr="00DA3182">
        <w:rPr>
          <w:i/>
          <w:iCs/>
        </w:rPr>
        <w:t xml:space="preserve">op. cit., </w:t>
      </w:r>
      <w:r w:rsidRPr="00DA3182">
        <w:t>p. 143. Voir égal</w:t>
      </w:r>
      <w:r w:rsidRPr="00DA3182">
        <w:t>e</w:t>
      </w:r>
      <w:r w:rsidRPr="00DA3182">
        <w:t>ment</w:t>
      </w:r>
      <w:r w:rsidRPr="00D82103">
        <w:rPr>
          <w:i/>
          <w:iCs/>
        </w:rPr>
        <w:t xml:space="preserve">, </w:t>
      </w:r>
      <w:r w:rsidRPr="00DA3182">
        <w:t xml:space="preserve">FRÉGAULT, G., « Bilan provisoire », dans L'ALLIER, J.-P., </w:t>
      </w:r>
      <w:r w:rsidRPr="00DA3182">
        <w:rPr>
          <w:i/>
          <w:iCs/>
        </w:rPr>
        <w:t xml:space="preserve">op. cit., </w:t>
      </w:r>
      <w:r w:rsidRPr="00DA3182">
        <w:t>pp. 61-62.</w:t>
      </w:r>
    </w:p>
  </w:footnote>
  <w:footnote w:id="33">
    <w:p w:rsidR="009D5DE2" w:rsidRDefault="009D5DE2" w:rsidP="009D5DE2">
      <w:pPr>
        <w:pStyle w:val="Notedebasdepage"/>
      </w:pPr>
      <w:r>
        <w:rPr>
          <w:rStyle w:val="Appelnotedebasdep"/>
        </w:rPr>
        <w:footnoteRef/>
      </w:r>
      <w:r>
        <w:t xml:space="preserve"> </w:t>
      </w:r>
      <w:r>
        <w:tab/>
      </w:r>
      <w:r w:rsidRPr="00DA3182">
        <w:t xml:space="preserve">MAILHOT, L. et MÉLANÇON, B., </w:t>
      </w:r>
      <w:r w:rsidRPr="00DA3182">
        <w:rPr>
          <w:i/>
          <w:iCs/>
        </w:rPr>
        <w:t xml:space="preserve">op. cit., </w:t>
      </w:r>
      <w:r w:rsidRPr="00DA3182">
        <w:t>p. 92.</w:t>
      </w:r>
    </w:p>
  </w:footnote>
  <w:footnote w:id="34">
    <w:p w:rsidR="009D5DE2" w:rsidRDefault="009D5DE2" w:rsidP="009D5DE2">
      <w:pPr>
        <w:pStyle w:val="Notedebasdepage"/>
      </w:pPr>
      <w:r>
        <w:rPr>
          <w:rStyle w:val="Appelnotedebasdep"/>
        </w:rPr>
        <w:footnoteRef/>
      </w:r>
      <w:r>
        <w:t xml:space="preserve"> </w:t>
      </w:r>
      <w:r>
        <w:tab/>
      </w:r>
      <w:r w:rsidRPr="00DA3182">
        <w:rPr>
          <w:i/>
          <w:iCs/>
        </w:rPr>
        <w:t xml:space="preserve">Canada, un siècle, 1867-1967, </w:t>
      </w:r>
      <w:r w:rsidRPr="00DA3182">
        <w:t>Ottawa, Imprimeur de la Reine, 1967, p. 465.</w:t>
      </w:r>
    </w:p>
  </w:footnote>
  <w:footnote w:id="35">
    <w:p w:rsidR="009D5DE2" w:rsidRPr="00932DC5" w:rsidRDefault="009D5DE2" w:rsidP="009D5DE2">
      <w:pPr>
        <w:pStyle w:val="Notedebasdepage"/>
      </w:pPr>
      <w:r>
        <w:rPr>
          <w:rStyle w:val="Appelnotedebasdep"/>
        </w:rPr>
        <w:footnoteRef/>
      </w:r>
      <w:r>
        <w:t xml:space="preserve"> </w:t>
      </w:r>
      <w:r>
        <w:tab/>
      </w:r>
      <w:r w:rsidRPr="002276A6">
        <w:rPr>
          <w:i/>
        </w:rPr>
        <w:t>Ibid</w:t>
      </w:r>
      <w:r w:rsidRPr="00932DC5">
        <w:t>., p.467</w:t>
      </w:r>
    </w:p>
  </w:footnote>
  <w:footnote w:id="36">
    <w:p w:rsidR="009D5DE2" w:rsidRPr="007F0243" w:rsidRDefault="009D5DE2" w:rsidP="009D5DE2">
      <w:pPr>
        <w:pStyle w:val="Notedebasdepage"/>
      </w:pPr>
      <w:r w:rsidRPr="007F0243">
        <w:rPr>
          <w:rStyle w:val="Appelnotedebasdep"/>
        </w:rPr>
        <w:footnoteRef/>
      </w:r>
      <w:r w:rsidRPr="007F0243">
        <w:t xml:space="preserve"> </w:t>
      </w:r>
      <w:r w:rsidRPr="007F0243">
        <w:tab/>
      </w:r>
      <w:r w:rsidRPr="007F0243">
        <w:rPr>
          <w:i/>
          <w:iCs/>
        </w:rPr>
        <w:t xml:space="preserve">Ibid., </w:t>
      </w:r>
      <w:r w:rsidRPr="007F0243">
        <w:t>p. 464.</w:t>
      </w:r>
    </w:p>
  </w:footnote>
  <w:footnote w:id="37">
    <w:p w:rsidR="009D5DE2" w:rsidRDefault="009D5DE2" w:rsidP="009D5DE2">
      <w:pPr>
        <w:pStyle w:val="Notedebasdepage"/>
      </w:pPr>
      <w:r>
        <w:rPr>
          <w:rStyle w:val="Appelnotedebasdep"/>
        </w:rPr>
        <w:footnoteRef/>
      </w:r>
      <w:r>
        <w:t xml:space="preserve"> </w:t>
      </w:r>
      <w:r>
        <w:tab/>
      </w:r>
      <w:r w:rsidRPr="007F0243">
        <w:rPr>
          <w:i/>
          <w:iCs/>
        </w:rPr>
        <w:t xml:space="preserve">Ibid., </w:t>
      </w:r>
      <w:r w:rsidRPr="007F0243">
        <w:t>p. 424</w:t>
      </w:r>
      <w:r>
        <w:t>.</w:t>
      </w:r>
    </w:p>
  </w:footnote>
  <w:footnote w:id="38">
    <w:p w:rsidR="009D5DE2" w:rsidRDefault="009D5DE2" w:rsidP="009D5DE2">
      <w:pPr>
        <w:pStyle w:val="Notedebasdepage"/>
      </w:pPr>
      <w:r>
        <w:rPr>
          <w:rStyle w:val="Appelnotedebasdep"/>
        </w:rPr>
        <w:footnoteRef/>
      </w:r>
      <w:r>
        <w:t xml:space="preserve"> </w:t>
      </w:r>
      <w:r>
        <w:tab/>
      </w:r>
      <w:r w:rsidRPr="007F0243">
        <w:rPr>
          <w:i/>
          <w:iCs/>
        </w:rPr>
        <w:t xml:space="preserve">Ibid., </w:t>
      </w:r>
      <w:r w:rsidRPr="007F0243">
        <w:t>p. 48.</w:t>
      </w:r>
    </w:p>
  </w:footnote>
  <w:footnote w:id="39">
    <w:p w:rsidR="009D5DE2" w:rsidRDefault="009D5DE2" w:rsidP="009D5DE2">
      <w:pPr>
        <w:pStyle w:val="Notedebasdepage"/>
      </w:pPr>
      <w:r>
        <w:rPr>
          <w:rStyle w:val="Appelnotedebasdep"/>
        </w:rPr>
        <w:footnoteRef/>
      </w:r>
      <w:r>
        <w:t xml:space="preserve"> </w:t>
      </w:r>
      <w:r>
        <w:tab/>
      </w:r>
      <w:r w:rsidRPr="00D0515A">
        <w:t xml:space="preserve">WOODCOCK, G., </w:t>
      </w:r>
      <w:r w:rsidRPr="00D0515A">
        <w:rPr>
          <w:i/>
          <w:iCs/>
        </w:rPr>
        <w:t xml:space="preserve">op. cit., </w:t>
      </w:r>
      <w:r w:rsidRPr="00D0515A">
        <w:t>p. 69.</w:t>
      </w:r>
    </w:p>
  </w:footnote>
  <w:footnote w:id="40">
    <w:p w:rsidR="009D5DE2" w:rsidRDefault="009D5DE2" w:rsidP="009D5DE2">
      <w:pPr>
        <w:pStyle w:val="Notedebasdepage"/>
      </w:pPr>
      <w:r>
        <w:rPr>
          <w:rStyle w:val="Appelnotedebasdep"/>
        </w:rPr>
        <w:footnoteRef/>
      </w:r>
      <w:r>
        <w:t xml:space="preserve"> </w:t>
      </w:r>
      <w:r>
        <w:tab/>
      </w:r>
      <w:r w:rsidRPr="00D0515A">
        <w:t xml:space="preserve">OSTRY, B., </w:t>
      </w:r>
      <w:r w:rsidRPr="00D0515A">
        <w:rPr>
          <w:i/>
          <w:iCs/>
        </w:rPr>
        <w:t xml:space="preserve">op. cit., </w:t>
      </w:r>
      <w:r w:rsidRPr="00D0515A">
        <w:t>p. 110.</w:t>
      </w:r>
    </w:p>
  </w:footnote>
  <w:footnote w:id="41">
    <w:p w:rsidR="009D5DE2" w:rsidRDefault="009D5DE2" w:rsidP="009D5DE2">
      <w:pPr>
        <w:pStyle w:val="Notedebasdepage"/>
      </w:pPr>
      <w:r>
        <w:rPr>
          <w:rStyle w:val="Appelnotedebasdep"/>
        </w:rPr>
        <w:footnoteRef/>
      </w:r>
      <w:r>
        <w:t xml:space="preserve"> </w:t>
      </w:r>
      <w:r>
        <w:tab/>
      </w:r>
      <w:r w:rsidRPr="00845DFD">
        <w:t>PEERS, F.W., The Public Eye. Television and the Politics of C</w:t>
      </w:r>
      <w:r w:rsidRPr="00845DFD">
        <w:t>a</w:t>
      </w:r>
      <w:r w:rsidRPr="00845DFD">
        <w:t>nadian Broadeasting, 1952-1968, Toronto, University of Toronto Press, 1979, p. 432.</w:t>
      </w:r>
    </w:p>
  </w:footnote>
  <w:footnote w:id="42">
    <w:p w:rsidR="009D5DE2" w:rsidRDefault="009D5DE2" w:rsidP="009D5DE2">
      <w:pPr>
        <w:pStyle w:val="Notedebasdepage"/>
      </w:pPr>
      <w:r>
        <w:rPr>
          <w:rStyle w:val="Appelnotedebasdep"/>
        </w:rPr>
        <w:footnoteRef/>
      </w:r>
      <w:r>
        <w:t xml:space="preserve"> </w:t>
      </w:r>
      <w:r>
        <w:tab/>
      </w:r>
      <w:r w:rsidRPr="00845DFD">
        <w:t xml:space="preserve">CANADA, </w:t>
      </w:r>
      <w:r w:rsidRPr="00845DFD">
        <w:rPr>
          <w:i/>
          <w:iCs/>
        </w:rPr>
        <w:t>Commission royale d'enquête sur la radio et la télévision. Ra</w:t>
      </w:r>
      <w:r w:rsidRPr="00845DFD">
        <w:rPr>
          <w:i/>
          <w:iCs/>
        </w:rPr>
        <w:t>p</w:t>
      </w:r>
      <w:r w:rsidRPr="00845DFD">
        <w:rPr>
          <w:i/>
          <w:iCs/>
        </w:rPr>
        <w:t xml:space="preserve">port, </w:t>
      </w:r>
      <w:r w:rsidRPr="00845DFD">
        <w:t>Ottawa, Imprimeur de la reine, 1957 (Rapport FOWLER I). Ce</w:t>
      </w:r>
      <w:r w:rsidRPr="00845DFD">
        <w:t>t</w:t>
      </w:r>
      <w:r w:rsidRPr="00845DFD">
        <w:t>te commission avait été formée par les libéraux en 1955.</w:t>
      </w:r>
    </w:p>
  </w:footnote>
  <w:footnote w:id="43">
    <w:p w:rsidR="009D5DE2" w:rsidRDefault="009D5DE2" w:rsidP="009D5DE2">
      <w:pPr>
        <w:pStyle w:val="Notedebasdepage"/>
      </w:pPr>
      <w:r>
        <w:rPr>
          <w:rStyle w:val="Appelnotedebasdep"/>
        </w:rPr>
        <w:footnoteRef/>
      </w:r>
      <w:r>
        <w:t xml:space="preserve"> </w:t>
      </w:r>
      <w:r>
        <w:tab/>
      </w:r>
      <w:r w:rsidRPr="00845DFD">
        <w:t xml:space="preserve">TROTTER, B., « Canadian Broadeasting, Act IV : Scène 67 or Double Talk and Single System », </w:t>
      </w:r>
      <w:r w:rsidRPr="00845DFD">
        <w:rPr>
          <w:i/>
          <w:iCs/>
        </w:rPr>
        <w:t xml:space="preserve">Queen's Quartely, </w:t>
      </w:r>
      <w:r w:rsidRPr="00845DFD">
        <w:t>hiver 1967, p. 468.</w:t>
      </w:r>
    </w:p>
  </w:footnote>
  <w:footnote w:id="44">
    <w:p w:rsidR="009D5DE2" w:rsidRPr="0027168E" w:rsidRDefault="009D5DE2" w:rsidP="009D5DE2">
      <w:pPr>
        <w:pStyle w:val="Notedebasdepage"/>
      </w:pPr>
      <w:r w:rsidRPr="0027168E">
        <w:rPr>
          <w:rStyle w:val="Appelnotedebasdep"/>
        </w:rPr>
        <w:footnoteRef/>
      </w:r>
      <w:r w:rsidRPr="0027168E">
        <w:t xml:space="preserve"> </w:t>
      </w:r>
      <w:r w:rsidRPr="0027168E">
        <w:tab/>
        <w:t xml:space="preserve">Selon l’expression de THOMAS P., cité dans PEERS, F.W, </w:t>
      </w:r>
      <w:r w:rsidRPr="00A168FD">
        <w:rPr>
          <w:i/>
        </w:rPr>
        <w:t>op. cit,</w:t>
      </w:r>
      <w:r w:rsidRPr="0027168E">
        <w:t xml:space="preserve"> p.389.</w:t>
      </w:r>
    </w:p>
  </w:footnote>
  <w:footnote w:id="45">
    <w:p w:rsidR="009D5DE2" w:rsidRDefault="009D5DE2" w:rsidP="009D5DE2">
      <w:pPr>
        <w:pStyle w:val="Notedebasdepage"/>
      </w:pPr>
      <w:r>
        <w:rPr>
          <w:rStyle w:val="Appelnotedebasdep"/>
        </w:rPr>
        <w:footnoteRef/>
      </w:r>
      <w:r>
        <w:t xml:space="preserve"> </w:t>
      </w:r>
      <w:r>
        <w:tab/>
      </w:r>
      <w:r w:rsidRPr="00E46AB0">
        <w:t>CANADA, Commission d'enquête sur l'organisation du gouve</w:t>
      </w:r>
      <w:r w:rsidRPr="00E46AB0">
        <w:t>r</w:t>
      </w:r>
      <w:r w:rsidRPr="00E46AB0">
        <w:t>nement, vol. 4, Secteurs particuliers de l'administration. Société Radio-Canada, O</w:t>
      </w:r>
      <w:r w:rsidRPr="00E46AB0">
        <w:t>t</w:t>
      </w:r>
      <w:r w:rsidRPr="00E46AB0">
        <w:t>tawa, Imprimeur de la Reine, 1963 (Rapport Glas</w:t>
      </w:r>
      <w:r w:rsidRPr="00E46AB0">
        <w:t>s</w:t>
      </w:r>
      <w:r w:rsidRPr="00E46AB0">
        <w:t>co).</w:t>
      </w:r>
    </w:p>
  </w:footnote>
  <w:footnote w:id="46">
    <w:p w:rsidR="009D5DE2" w:rsidRDefault="009D5DE2" w:rsidP="009D5DE2">
      <w:pPr>
        <w:pStyle w:val="Notedebasdepage"/>
      </w:pPr>
      <w:r>
        <w:rPr>
          <w:rStyle w:val="Appelnotedebasdep"/>
        </w:rPr>
        <w:footnoteRef/>
      </w:r>
      <w:r>
        <w:t xml:space="preserve"> </w:t>
      </w:r>
      <w:r>
        <w:tab/>
      </w:r>
      <w:r w:rsidRPr="00E46AB0">
        <w:t xml:space="preserve">FRÉMONT, J., </w:t>
      </w:r>
      <w:r w:rsidRPr="00E46AB0">
        <w:rPr>
          <w:i/>
          <w:iCs/>
        </w:rPr>
        <w:t xml:space="preserve">op. cit., </w:t>
      </w:r>
      <w:r w:rsidRPr="00E46AB0">
        <w:t>p. 26</w:t>
      </w:r>
      <w:r>
        <w:t>.</w:t>
      </w:r>
    </w:p>
  </w:footnote>
  <w:footnote w:id="47">
    <w:p w:rsidR="009D5DE2" w:rsidRPr="00E46AB0" w:rsidRDefault="009D5DE2" w:rsidP="009D5DE2">
      <w:pPr>
        <w:spacing w:before="120" w:after="120"/>
        <w:ind w:left="720" w:hanging="720"/>
        <w:rPr>
          <w:sz w:val="24"/>
          <w:szCs w:val="24"/>
        </w:rPr>
      </w:pPr>
      <w:r w:rsidRPr="002F62EB">
        <w:rPr>
          <w:rStyle w:val="Appelnotedebasdep"/>
          <w:sz w:val="24"/>
          <w:szCs w:val="24"/>
        </w:rPr>
        <w:footnoteRef/>
      </w:r>
      <w:r w:rsidRPr="002F62EB">
        <w:rPr>
          <w:sz w:val="24"/>
          <w:szCs w:val="24"/>
        </w:rPr>
        <w:t xml:space="preserve"> </w:t>
      </w:r>
      <w:r>
        <w:tab/>
      </w:r>
      <w:r>
        <w:rPr>
          <w:sz w:val="24"/>
          <w:szCs w:val="24"/>
        </w:rPr>
        <w:t xml:space="preserve">CANADA, </w:t>
      </w:r>
      <w:r>
        <w:rPr>
          <w:i/>
          <w:iCs/>
          <w:sz w:val="24"/>
          <w:szCs w:val="24"/>
        </w:rPr>
        <w:t xml:space="preserve">Rapport du Comité sur la radiodiffusion, </w:t>
      </w:r>
      <w:r>
        <w:rPr>
          <w:sz w:val="24"/>
          <w:szCs w:val="24"/>
        </w:rPr>
        <w:t>Ottawa, I</w:t>
      </w:r>
      <w:r>
        <w:rPr>
          <w:sz w:val="24"/>
          <w:szCs w:val="24"/>
        </w:rPr>
        <w:t>m</w:t>
      </w:r>
      <w:r>
        <w:rPr>
          <w:sz w:val="24"/>
          <w:szCs w:val="24"/>
        </w:rPr>
        <w:t>primeur de la reine, 1965, 454 p. (Rapport FOWLER II).</w:t>
      </w:r>
    </w:p>
  </w:footnote>
  <w:footnote w:id="48">
    <w:p w:rsidR="009D5DE2" w:rsidRPr="002F62EB" w:rsidRDefault="009D5DE2" w:rsidP="009D5DE2">
      <w:pPr>
        <w:pStyle w:val="Notedebasdepage"/>
      </w:pPr>
      <w:r>
        <w:rPr>
          <w:rStyle w:val="Appelnotedebasdep"/>
        </w:rPr>
        <w:footnoteRef/>
      </w:r>
      <w:r>
        <w:t xml:space="preserve"> </w:t>
      </w:r>
      <w:r>
        <w:tab/>
      </w:r>
      <w:r w:rsidRPr="002F62EB">
        <w:t xml:space="preserve">FOWLER, R., cité par PEERS, F.W., </w:t>
      </w:r>
      <w:r w:rsidRPr="002F62EB">
        <w:rPr>
          <w:i/>
          <w:iCs/>
        </w:rPr>
        <w:t xml:space="preserve">op. cit., </w:t>
      </w:r>
      <w:r w:rsidRPr="002F62EB">
        <w:t>p. 317.</w:t>
      </w:r>
    </w:p>
  </w:footnote>
  <w:footnote w:id="49">
    <w:p w:rsidR="009D5DE2" w:rsidRDefault="009D5DE2" w:rsidP="009D5DE2">
      <w:pPr>
        <w:pStyle w:val="Notedebasdepage"/>
      </w:pPr>
      <w:r>
        <w:rPr>
          <w:rStyle w:val="Appelnotedebasdep"/>
        </w:rPr>
        <w:footnoteRef/>
      </w:r>
      <w:r>
        <w:t xml:space="preserve"> </w:t>
      </w:r>
      <w:r>
        <w:tab/>
      </w:r>
      <w:r w:rsidRPr="009B4DAA">
        <w:t xml:space="preserve">LAMARSH, J. </w:t>
      </w:r>
      <w:r w:rsidRPr="009B4DAA">
        <w:rPr>
          <w:i/>
          <w:iCs/>
        </w:rPr>
        <w:t xml:space="preserve">Memoirs of a Bird in a Gilded Cage. </w:t>
      </w:r>
      <w:r w:rsidRPr="009B4DAA">
        <w:t>Toronto, McClelland and Stewart, 1969, p. 60.</w:t>
      </w:r>
    </w:p>
  </w:footnote>
  <w:footnote w:id="50">
    <w:p w:rsidR="009D5DE2" w:rsidRDefault="009D5DE2" w:rsidP="009D5DE2">
      <w:pPr>
        <w:pStyle w:val="Notedebasdepage"/>
      </w:pPr>
      <w:r>
        <w:rPr>
          <w:rStyle w:val="Appelnotedebasdep"/>
        </w:rPr>
        <w:footnoteRef/>
      </w:r>
      <w:r>
        <w:t xml:space="preserve"> </w:t>
      </w:r>
      <w:r>
        <w:tab/>
      </w:r>
      <w:r w:rsidRPr="008E62F1">
        <w:t>PELLETIER, G., a renoncé à la présidence de ce comité de peur de se r</w:t>
      </w:r>
      <w:r w:rsidRPr="008E62F1">
        <w:t>e</w:t>
      </w:r>
      <w:r w:rsidRPr="008E62F1">
        <w:t>trouver en conflit d'intérêt puisque son épouse avait travaillé pour la s</w:t>
      </w:r>
      <w:r w:rsidRPr="008E62F1">
        <w:t>o</w:t>
      </w:r>
      <w:r w:rsidRPr="008E62F1">
        <w:t>ciété Radio-Canada. Il demeura cependant membre de ce comité.</w:t>
      </w:r>
    </w:p>
  </w:footnote>
  <w:footnote w:id="51">
    <w:p w:rsidR="009D5DE2" w:rsidRDefault="009D5DE2" w:rsidP="009D5DE2">
      <w:pPr>
        <w:pStyle w:val="Notedebasdepage"/>
      </w:pPr>
      <w:r>
        <w:rPr>
          <w:rStyle w:val="Appelnotedebasdep"/>
        </w:rPr>
        <w:footnoteRef/>
      </w:r>
      <w:r>
        <w:t xml:space="preserve"> </w:t>
      </w:r>
      <w:r>
        <w:tab/>
      </w:r>
      <w:r w:rsidRPr="008E62F1">
        <w:t xml:space="preserve">FRÉMONT, L, </w:t>
      </w:r>
      <w:r w:rsidRPr="008E62F1">
        <w:rPr>
          <w:i/>
          <w:iCs/>
        </w:rPr>
        <w:t xml:space="preserve">op. cit., </w:t>
      </w:r>
      <w:r w:rsidRPr="008E62F1">
        <w:t>p. 98.</w:t>
      </w:r>
    </w:p>
  </w:footnote>
  <w:footnote w:id="52">
    <w:p w:rsidR="009D5DE2" w:rsidRDefault="009D5DE2" w:rsidP="009D5DE2">
      <w:pPr>
        <w:pStyle w:val="Notedebasdepage"/>
      </w:pPr>
      <w:r>
        <w:rPr>
          <w:rStyle w:val="Appelnotedebasdep"/>
        </w:rPr>
        <w:footnoteRef/>
      </w:r>
      <w:r>
        <w:t xml:space="preserve"> </w:t>
      </w:r>
      <w:r>
        <w:tab/>
      </w:r>
      <w:r w:rsidRPr="008E62F1">
        <w:t xml:space="preserve">LAMARSH, J, </w:t>
      </w:r>
      <w:r w:rsidRPr="008E62F1">
        <w:rPr>
          <w:i/>
          <w:iCs/>
        </w:rPr>
        <w:t xml:space="preserve">Livre blanc sur la radiodiffusion, </w:t>
      </w:r>
      <w:r w:rsidRPr="008E62F1">
        <w:t>Ottawa, Impr</w:t>
      </w:r>
      <w:r w:rsidRPr="008E62F1">
        <w:t>i</w:t>
      </w:r>
      <w:r w:rsidRPr="008E62F1">
        <w:t>meur de la Reine, 1966, p. 12.</w:t>
      </w:r>
    </w:p>
  </w:footnote>
  <w:footnote w:id="53">
    <w:p w:rsidR="009D5DE2" w:rsidRDefault="009D5DE2" w:rsidP="009D5DE2">
      <w:pPr>
        <w:pStyle w:val="Notedebasdepage"/>
      </w:pPr>
      <w:r>
        <w:rPr>
          <w:rStyle w:val="Appelnotedebasdep"/>
        </w:rPr>
        <w:footnoteRef/>
      </w:r>
      <w:r>
        <w:t xml:space="preserve"> </w:t>
      </w:r>
      <w:r>
        <w:tab/>
      </w:r>
      <w:r w:rsidRPr="00F96EC4">
        <w:t xml:space="preserve">PEERS, F.W., </w:t>
      </w:r>
      <w:r w:rsidRPr="00F96EC4">
        <w:rPr>
          <w:i/>
          <w:iCs/>
        </w:rPr>
        <w:t xml:space="preserve">op. cit., </w:t>
      </w:r>
      <w:r w:rsidRPr="00F96EC4">
        <w:t>p. 368.</w:t>
      </w:r>
    </w:p>
  </w:footnote>
  <w:footnote w:id="54">
    <w:p w:rsidR="009D5DE2" w:rsidRDefault="009D5DE2" w:rsidP="009D5DE2">
      <w:pPr>
        <w:pStyle w:val="Notedebasdepage"/>
      </w:pPr>
      <w:r>
        <w:rPr>
          <w:rStyle w:val="Appelnotedebasdep"/>
        </w:rPr>
        <w:footnoteRef/>
      </w:r>
      <w:r>
        <w:t xml:space="preserve"> </w:t>
      </w:r>
      <w:r>
        <w:tab/>
      </w:r>
      <w:r w:rsidRPr="00F96EC4">
        <w:t>Livre blanc, p. 7.</w:t>
      </w:r>
    </w:p>
  </w:footnote>
  <w:footnote w:id="55">
    <w:p w:rsidR="009D5DE2" w:rsidRDefault="009D5DE2" w:rsidP="009D5DE2">
      <w:pPr>
        <w:pStyle w:val="Notedebasdepage"/>
      </w:pPr>
      <w:r>
        <w:rPr>
          <w:rStyle w:val="Appelnotedebasdep"/>
        </w:rPr>
        <w:footnoteRef/>
      </w:r>
      <w:r>
        <w:t xml:space="preserve"> </w:t>
      </w:r>
      <w:r>
        <w:tab/>
      </w:r>
      <w:r w:rsidRPr="009C519A">
        <w:t xml:space="preserve">THOMAS, P., cité par PEERS, F.W., </w:t>
      </w:r>
      <w:r w:rsidRPr="009C519A">
        <w:rPr>
          <w:i/>
          <w:iCs/>
        </w:rPr>
        <w:t xml:space="preserve">op. cit., </w:t>
      </w:r>
      <w:r w:rsidRPr="009C519A">
        <w:t>p. 367.</w:t>
      </w:r>
    </w:p>
  </w:footnote>
  <w:footnote w:id="56">
    <w:p w:rsidR="009D5DE2" w:rsidRDefault="009D5DE2" w:rsidP="009D5DE2">
      <w:pPr>
        <w:pStyle w:val="Notedebasdepage"/>
      </w:pPr>
      <w:r>
        <w:rPr>
          <w:rStyle w:val="Appelnotedebasdep"/>
        </w:rPr>
        <w:footnoteRef/>
      </w:r>
      <w:r>
        <w:t xml:space="preserve"> </w:t>
      </w:r>
      <w:r>
        <w:tab/>
      </w:r>
      <w:r w:rsidRPr="00173967">
        <w:t xml:space="preserve">JAMIESON, D., cité par PEERS, F.W., </w:t>
      </w:r>
      <w:r w:rsidRPr="00173967">
        <w:rPr>
          <w:i/>
          <w:iCs/>
        </w:rPr>
        <w:t xml:space="preserve">op. cit., </w:t>
      </w:r>
      <w:r w:rsidRPr="00173967">
        <w:t>p. 402.</w:t>
      </w:r>
    </w:p>
  </w:footnote>
  <w:footnote w:id="57">
    <w:p w:rsidR="009D5DE2" w:rsidRDefault="009D5DE2" w:rsidP="009D5DE2">
      <w:pPr>
        <w:pStyle w:val="Notedebasdepage"/>
      </w:pPr>
      <w:r>
        <w:rPr>
          <w:rStyle w:val="Appelnotedebasdep"/>
        </w:rPr>
        <w:footnoteRef/>
      </w:r>
      <w:r>
        <w:t xml:space="preserve"> </w:t>
      </w:r>
      <w:r>
        <w:tab/>
      </w:r>
      <w:r w:rsidRPr="00BD6B3C">
        <w:t xml:space="preserve">TRUDEAU, P.E., </w:t>
      </w:r>
      <w:r w:rsidRPr="00BD6B3C">
        <w:rPr>
          <w:i/>
          <w:iCs/>
        </w:rPr>
        <w:t xml:space="preserve">Fédéralisme et société canadienne-française, </w:t>
      </w:r>
      <w:r w:rsidRPr="00BD6B3C">
        <w:t>Mo</w:t>
      </w:r>
      <w:r w:rsidRPr="00BD6B3C">
        <w:t>n</w:t>
      </w:r>
      <w:r w:rsidRPr="00BD6B3C">
        <w:t>tréal, Éditions Hurtubise HMH, 1967.</w:t>
      </w:r>
    </w:p>
  </w:footnote>
  <w:footnote w:id="58">
    <w:p w:rsidR="009D5DE2" w:rsidRDefault="009D5DE2" w:rsidP="009D5DE2">
      <w:pPr>
        <w:pStyle w:val="Notedebasdepage"/>
      </w:pPr>
      <w:r>
        <w:rPr>
          <w:rStyle w:val="Appelnotedebasdep"/>
        </w:rPr>
        <w:footnoteRef/>
      </w:r>
      <w:r>
        <w:t xml:space="preserve"> </w:t>
      </w:r>
      <w:r>
        <w:tab/>
      </w:r>
      <w:r w:rsidRPr="00BD6B3C">
        <w:t xml:space="preserve">CANADA, « La maîtrise économique du milieu national », </w:t>
      </w:r>
      <w:r w:rsidRPr="00BD6B3C">
        <w:rPr>
          <w:i/>
          <w:iCs/>
        </w:rPr>
        <w:t>Ra</w:t>
      </w:r>
      <w:r w:rsidRPr="00BD6B3C">
        <w:rPr>
          <w:i/>
          <w:iCs/>
        </w:rPr>
        <w:t>p</w:t>
      </w:r>
      <w:r w:rsidRPr="00BD6B3C">
        <w:rPr>
          <w:i/>
          <w:iCs/>
        </w:rPr>
        <w:t xml:space="preserve">port Gray, </w:t>
      </w:r>
      <w:r w:rsidRPr="00BD6B3C">
        <w:t>Ottawa, 1972, pp. 325-326.</w:t>
      </w:r>
    </w:p>
  </w:footnote>
  <w:footnote w:id="59">
    <w:p w:rsidR="009D5DE2" w:rsidRDefault="009D5DE2" w:rsidP="009D5DE2">
      <w:pPr>
        <w:pStyle w:val="Notedebasdepage"/>
      </w:pPr>
      <w:r>
        <w:rPr>
          <w:rStyle w:val="Appelnotedebasdep"/>
        </w:rPr>
        <w:footnoteRef/>
      </w:r>
      <w:r>
        <w:t xml:space="preserve"> </w:t>
      </w:r>
      <w:r>
        <w:tab/>
      </w:r>
      <w:r w:rsidRPr="0097608D">
        <w:t>PENDAKUR, M., « United States — Canada Relations : Cultural, Depe</w:t>
      </w:r>
      <w:r w:rsidRPr="0097608D">
        <w:t>n</w:t>
      </w:r>
      <w:r w:rsidRPr="0097608D">
        <w:t xml:space="preserve">dancy and Conflict », dans </w:t>
      </w:r>
      <w:r w:rsidRPr="0097608D">
        <w:rPr>
          <w:i/>
          <w:iCs/>
        </w:rPr>
        <w:t xml:space="preserve">The Critical Communication Review : vol. II, Changing Patterns of Communication Control, </w:t>
      </w:r>
      <w:r w:rsidRPr="0097608D">
        <w:t>édité par MOSCO, V., WASKO, J., NORWOOD, N.J., Ablex Publishing Co</w:t>
      </w:r>
      <w:r w:rsidRPr="0097608D">
        <w:t>r</w:t>
      </w:r>
      <w:r w:rsidRPr="0097608D">
        <w:t>poration, 1984, p. 171.</w:t>
      </w:r>
    </w:p>
  </w:footnote>
  <w:footnote w:id="60">
    <w:p w:rsidR="009D5DE2" w:rsidRDefault="009D5DE2" w:rsidP="009D5DE2">
      <w:pPr>
        <w:pStyle w:val="Notedebasdepage"/>
      </w:pPr>
      <w:r>
        <w:rPr>
          <w:rStyle w:val="Appelnotedebasdep"/>
        </w:rPr>
        <w:footnoteRef/>
      </w:r>
      <w:r>
        <w:t xml:space="preserve"> </w:t>
      </w:r>
      <w:r>
        <w:tab/>
        <w:t xml:space="preserve">OSTRY, B., </w:t>
      </w:r>
      <w:r>
        <w:rPr>
          <w:i/>
          <w:iCs/>
        </w:rPr>
        <w:t xml:space="preserve">The Cultural..., op. cit., </w:t>
      </w:r>
      <w:r>
        <w:t>pp. 128 et 129.</w:t>
      </w:r>
    </w:p>
  </w:footnote>
  <w:footnote w:id="61">
    <w:p w:rsidR="009D5DE2" w:rsidRDefault="009D5DE2" w:rsidP="009D5DE2">
      <w:pPr>
        <w:pStyle w:val="Notedebasdepage"/>
      </w:pPr>
      <w:r>
        <w:rPr>
          <w:rStyle w:val="Appelnotedebasdep"/>
        </w:rPr>
        <w:footnoteRef/>
      </w:r>
      <w:r>
        <w:t xml:space="preserve"> </w:t>
      </w:r>
      <w:r>
        <w:tab/>
      </w:r>
      <w:r w:rsidRPr="0097608D">
        <w:rPr>
          <w:i/>
          <w:iCs/>
        </w:rPr>
        <w:t xml:space="preserve">Ibid., </w:t>
      </w:r>
      <w:r w:rsidRPr="0097608D">
        <w:t>pp. 136 et 137.</w:t>
      </w:r>
    </w:p>
  </w:footnote>
  <w:footnote w:id="62">
    <w:p w:rsidR="009D5DE2" w:rsidRDefault="009D5DE2" w:rsidP="009D5DE2">
      <w:pPr>
        <w:pStyle w:val="Notedebasdepage"/>
      </w:pPr>
      <w:r>
        <w:rPr>
          <w:rStyle w:val="Appelnotedebasdep"/>
        </w:rPr>
        <w:footnoteRef/>
      </w:r>
      <w:r>
        <w:t xml:space="preserve"> </w:t>
      </w:r>
      <w:r>
        <w:tab/>
      </w:r>
      <w:r w:rsidRPr="0055146B">
        <w:t xml:space="preserve">QUÉBEC, </w:t>
      </w:r>
      <w:hyperlink r:id="rId4" w:history="1">
        <w:r w:rsidRPr="0055146B">
          <w:rPr>
            <w:rStyle w:val="Lienhypertexte"/>
            <w:i/>
            <w:iCs/>
          </w:rPr>
          <w:t>La politique québécoise du développement culturel</w:t>
        </w:r>
      </w:hyperlink>
      <w:r w:rsidRPr="0055146B">
        <w:t>, Qu</w:t>
      </w:r>
      <w:r w:rsidRPr="0055146B">
        <w:t>é</w:t>
      </w:r>
      <w:r w:rsidRPr="0055146B">
        <w:t>bec, Éditeur officiel du Québec, 1978, p. 1723</w:t>
      </w:r>
      <w:r>
        <w:t>.</w:t>
      </w:r>
    </w:p>
  </w:footnote>
  <w:footnote w:id="63">
    <w:p w:rsidR="009D5DE2" w:rsidRDefault="009D5DE2" w:rsidP="009D5DE2">
      <w:pPr>
        <w:pStyle w:val="Notedebasdepage"/>
      </w:pPr>
      <w:r>
        <w:rPr>
          <w:rStyle w:val="Appelnotedebasdep"/>
        </w:rPr>
        <w:footnoteRef/>
      </w:r>
      <w:r>
        <w:t xml:space="preserve"> </w:t>
      </w:r>
      <w:r>
        <w:tab/>
      </w:r>
      <w:r w:rsidRPr="00A93DEF">
        <w:t xml:space="preserve">Voir à cet effet AUDLEY, P., </w:t>
      </w:r>
      <w:r w:rsidRPr="00A93DEF">
        <w:rPr>
          <w:i/>
          <w:iCs/>
        </w:rPr>
        <w:t xml:space="preserve">Canadas Cultural Industries, </w:t>
      </w:r>
      <w:r w:rsidRPr="00A93DEF">
        <w:t>Ottawa, Can</w:t>
      </w:r>
      <w:r w:rsidRPr="00A93DEF">
        <w:t>a</w:t>
      </w:r>
      <w:r w:rsidRPr="00A93DEF">
        <w:t>dian Institute for Economic Policy, 1983.</w:t>
      </w:r>
    </w:p>
  </w:footnote>
  <w:footnote w:id="64">
    <w:p w:rsidR="009D5DE2" w:rsidRPr="00A93DEF" w:rsidRDefault="009D5DE2" w:rsidP="009D5DE2">
      <w:pPr>
        <w:pStyle w:val="Notedebasdepage"/>
      </w:pPr>
      <w:r>
        <w:rPr>
          <w:rStyle w:val="Appelnotedebasdep"/>
        </w:rPr>
        <w:footnoteRef/>
      </w:r>
      <w:r>
        <w:t xml:space="preserve"> </w:t>
      </w:r>
      <w:r>
        <w:tab/>
      </w:r>
      <w:r w:rsidRPr="00A93DEF">
        <w:t>OSTRY, B., The cultural..., op. cit., p. 115.</w:t>
      </w:r>
    </w:p>
  </w:footnote>
  <w:footnote w:id="65">
    <w:p w:rsidR="009D5DE2" w:rsidRDefault="009D5DE2" w:rsidP="009D5DE2">
      <w:pPr>
        <w:pStyle w:val="Notedebasdepage"/>
      </w:pPr>
      <w:r>
        <w:rPr>
          <w:rStyle w:val="Appelnotedebasdep"/>
        </w:rPr>
        <w:footnoteRef/>
      </w:r>
      <w:r>
        <w:t xml:space="preserve"> </w:t>
      </w:r>
      <w:r>
        <w:tab/>
      </w:r>
      <w:r w:rsidRPr="00A93DEF">
        <w:t xml:space="preserve">Voir à ce propos, LIBERAL PARTY OF CANADA, </w:t>
      </w:r>
      <w:r w:rsidRPr="00A93DEF">
        <w:rPr>
          <w:i/>
          <w:iCs/>
        </w:rPr>
        <w:t>Liberal Pa</w:t>
      </w:r>
      <w:r w:rsidRPr="00A93DEF">
        <w:rPr>
          <w:i/>
          <w:iCs/>
        </w:rPr>
        <w:t>r</w:t>
      </w:r>
      <w:r w:rsidRPr="00A93DEF">
        <w:rPr>
          <w:i/>
          <w:iCs/>
        </w:rPr>
        <w:t xml:space="preserve">ty Policy Statement, </w:t>
      </w:r>
      <w:r w:rsidRPr="00A93DEF">
        <w:t>Ottawa, 1968 ; également, LIBERAL FEDERATION OF C</w:t>
      </w:r>
      <w:r w:rsidRPr="00A93DEF">
        <w:t>A</w:t>
      </w:r>
      <w:r w:rsidRPr="00A93DEF">
        <w:t xml:space="preserve">NADA, </w:t>
      </w:r>
      <w:r w:rsidRPr="00A93DEF">
        <w:rPr>
          <w:i/>
          <w:iCs/>
        </w:rPr>
        <w:t xml:space="preserve">Pierre Elliott Trudeau : Today and Tomorrow, </w:t>
      </w:r>
      <w:r w:rsidRPr="00A93DEF">
        <w:t>Ottawa, non daté.</w:t>
      </w:r>
    </w:p>
  </w:footnote>
  <w:footnote w:id="66">
    <w:p w:rsidR="009D5DE2" w:rsidRPr="001053D3" w:rsidRDefault="009D5DE2" w:rsidP="009D5DE2">
      <w:pPr>
        <w:pStyle w:val="Notedebasdepage"/>
      </w:pPr>
      <w:r w:rsidRPr="001053D3">
        <w:rPr>
          <w:rStyle w:val="Appelnotedebasdep"/>
        </w:rPr>
        <w:footnoteRef/>
      </w:r>
      <w:r w:rsidRPr="001053D3">
        <w:t xml:space="preserve"> </w:t>
      </w:r>
      <w:r w:rsidRPr="001053D3">
        <w:tab/>
        <w:t>OSTRY, B., The Cultural..., op. cit., p. 117.</w:t>
      </w:r>
    </w:p>
  </w:footnote>
  <w:footnote w:id="67">
    <w:p w:rsidR="009D5DE2" w:rsidRDefault="009D5DE2" w:rsidP="009D5DE2">
      <w:pPr>
        <w:pStyle w:val="Notedebasdepage"/>
      </w:pPr>
      <w:r>
        <w:rPr>
          <w:rStyle w:val="Appelnotedebasdep"/>
        </w:rPr>
        <w:footnoteRef/>
      </w:r>
      <w:r>
        <w:t xml:space="preserve"> </w:t>
      </w:r>
      <w:r>
        <w:tab/>
      </w:r>
      <w:r w:rsidRPr="00D66529">
        <w:t xml:space="preserve">MAILHOT, L. et MÉLANÇON, B., </w:t>
      </w:r>
      <w:r w:rsidRPr="00D66529">
        <w:rPr>
          <w:i/>
          <w:iCs/>
        </w:rPr>
        <w:t xml:space="preserve">Le Conseil des Arts..., op. cit., </w:t>
      </w:r>
      <w:r w:rsidRPr="00D66529">
        <w:t>p. 66.</w:t>
      </w:r>
    </w:p>
  </w:footnote>
  <w:footnote w:id="68">
    <w:p w:rsidR="009D5DE2" w:rsidRDefault="009D5DE2" w:rsidP="009D5DE2">
      <w:pPr>
        <w:pStyle w:val="Notedebasdepage"/>
      </w:pPr>
      <w:r>
        <w:rPr>
          <w:rStyle w:val="Appelnotedebasdep"/>
        </w:rPr>
        <w:footnoteRef/>
      </w:r>
      <w:r>
        <w:t xml:space="preserve"> </w:t>
      </w:r>
      <w:r>
        <w:tab/>
      </w:r>
      <w:r w:rsidRPr="00D66529">
        <w:rPr>
          <w:iCs/>
        </w:rPr>
        <w:t xml:space="preserve"> </w:t>
      </w:r>
      <w:r w:rsidRPr="00D66529">
        <w:rPr>
          <w:i/>
          <w:iCs/>
        </w:rPr>
        <w:t xml:space="preserve">Ibid., </w:t>
      </w:r>
      <w:r w:rsidRPr="00D66529">
        <w:t>p. 50</w:t>
      </w:r>
      <w:r>
        <w:t>.</w:t>
      </w:r>
    </w:p>
  </w:footnote>
  <w:footnote w:id="69">
    <w:p w:rsidR="009D5DE2" w:rsidRDefault="009D5DE2" w:rsidP="009D5DE2">
      <w:pPr>
        <w:pStyle w:val="Notedebasdepage"/>
      </w:pPr>
      <w:r>
        <w:rPr>
          <w:rStyle w:val="Appelnotedebasdep"/>
        </w:rPr>
        <w:footnoteRef/>
      </w:r>
      <w:r>
        <w:t xml:space="preserve"> </w:t>
      </w:r>
      <w:r>
        <w:tab/>
      </w:r>
      <w:r w:rsidRPr="00E5742B">
        <w:rPr>
          <w:i/>
          <w:iCs/>
        </w:rPr>
        <w:t xml:space="preserve">Ibid., </w:t>
      </w:r>
      <w:r w:rsidRPr="00E5742B">
        <w:t>p. 52.</w:t>
      </w:r>
    </w:p>
  </w:footnote>
  <w:footnote w:id="70">
    <w:p w:rsidR="009D5DE2" w:rsidRDefault="009D5DE2" w:rsidP="009D5DE2">
      <w:pPr>
        <w:pStyle w:val="Notedebasdepage"/>
      </w:pPr>
      <w:r>
        <w:rPr>
          <w:rStyle w:val="Appelnotedebasdep"/>
        </w:rPr>
        <w:footnoteRef/>
      </w:r>
      <w:r>
        <w:t xml:space="preserve"> </w:t>
      </w:r>
      <w:r>
        <w:tab/>
      </w:r>
      <w:r w:rsidRPr="00E5742B">
        <w:t xml:space="preserve"> WOODCOCK, </w:t>
      </w:r>
      <w:r>
        <w:t xml:space="preserve">G., </w:t>
      </w:r>
      <w:r w:rsidRPr="00E5742B">
        <w:rPr>
          <w:i/>
          <w:iCs/>
        </w:rPr>
        <w:t xml:space="preserve">Strange..., op. cit., </w:t>
      </w:r>
      <w:r w:rsidRPr="00E5742B">
        <w:t>pp. 116 et 117.</w:t>
      </w:r>
    </w:p>
  </w:footnote>
  <w:footnote w:id="71">
    <w:p w:rsidR="009D5DE2" w:rsidRDefault="009D5DE2" w:rsidP="009D5DE2">
      <w:pPr>
        <w:pStyle w:val="Notedebasdepage"/>
      </w:pPr>
      <w:r>
        <w:rPr>
          <w:rStyle w:val="Appelnotedebasdep"/>
        </w:rPr>
        <w:footnoteRef/>
      </w:r>
      <w:r>
        <w:t xml:space="preserve"> </w:t>
      </w:r>
      <w:r>
        <w:tab/>
      </w:r>
      <w:r w:rsidRPr="006417D2">
        <w:t xml:space="preserve">Voir à ce propos le livre de BRUNELLE, D., </w:t>
      </w:r>
      <w:r w:rsidRPr="006417D2">
        <w:rPr>
          <w:i/>
          <w:iCs/>
        </w:rPr>
        <w:t>op. cit</w:t>
      </w:r>
      <w:r>
        <w:rPr>
          <w:i/>
          <w:iCs/>
        </w:rPr>
        <w:t>.</w:t>
      </w:r>
    </w:p>
  </w:footnote>
  <w:footnote w:id="72">
    <w:p w:rsidR="009D5DE2" w:rsidRDefault="009D5DE2" w:rsidP="009D5DE2">
      <w:pPr>
        <w:pStyle w:val="Notedebasdepage"/>
      </w:pPr>
      <w:r>
        <w:rPr>
          <w:rStyle w:val="Appelnotedebasdep"/>
        </w:rPr>
        <w:footnoteRef/>
      </w:r>
      <w:r>
        <w:t xml:space="preserve"> </w:t>
      </w:r>
      <w:r>
        <w:tab/>
      </w:r>
      <w:r w:rsidRPr="006417D2">
        <w:t xml:space="preserve">WOODCOCK, G., </w:t>
      </w:r>
      <w:r w:rsidRPr="006417D2">
        <w:rPr>
          <w:i/>
          <w:iCs/>
        </w:rPr>
        <w:t xml:space="preserve">Strange..., op. cit., </w:t>
      </w:r>
      <w:r w:rsidRPr="006417D2">
        <w:t>p. 107.</w:t>
      </w:r>
    </w:p>
  </w:footnote>
  <w:footnote w:id="73">
    <w:p w:rsidR="009D5DE2" w:rsidRDefault="009D5DE2" w:rsidP="009D5DE2">
      <w:pPr>
        <w:pStyle w:val="Notedebasdepage"/>
      </w:pPr>
      <w:r>
        <w:rPr>
          <w:rStyle w:val="Appelnotedebasdep"/>
        </w:rPr>
        <w:footnoteRef/>
      </w:r>
      <w:r>
        <w:t xml:space="preserve"> </w:t>
      </w:r>
      <w:r>
        <w:tab/>
      </w:r>
      <w:r w:rsidRPr="006417D2">
        <w:t xml:space="preserve"> MAILHOT, L., MÉLANÇON, B., </w:t>
      </w:r>
      <w:r w:rsidRPr="006417D2">
        <w:rPr>
          <w:i/>
          <w:iCs/>
        </w:rPr>
        <w:t xml:space="preserve">Le Conseil..., op. cit., </w:t>
      </w:r>
      <w:r w:rsidRPr="006417D2">
        <w:t>p. 69.</w:t>
      </w:r>
    </w:p>
  </w:footnote>
  <w:footnote w:id="74">
    <w:p w:rsidR="009D5DE2" w:rsidRDefault="009D5DE2" w:rsidP="009D5DE2">
      <w:pPr>
        <w:pStyle w:val="Notedebasdepage"/>
      </w:pPr>
      <w:r>
        <w:rPr>
          <w:rStyle w:val="Appelnotedebasdep"/>
        </w:rPr>
        <w:footnoteRef/>
      </w:r>
      <w:r>
        <w:t xml:space="preserve"> </w:t>
      </w:r>
      <w:r>
        <w:tab/>
      </w:r>
      <w:r w:rsidRPr="006417D2">
        <w:t>Voir à cet effet, LACROIX, J.G., LÉVESQUE, B., « </w:t>
      </w:r>
      <w:hyperlink r:id="rId5" w:history="1">
        <w:r w:rsidRPr="006417D2">
          <w:rPr>
            <w:rStyle w:val="Lienhypertexte"/>
          </w:rPr>
          <w:t>Les industries culture</w:t>
        </w:r>
        <w:r w:rsidRPr="006417D2">
          <w:rPr>
            <w:rStyle w:val="Lienhypertexte"/>
          </w:rPr>
          <w:t>l</w:t>
        </w:r>
        <w:r w:rsidRPr="006417D2">
          <w:rPr>
            <w:rStyle w:val="Lienhypertexte"/>
          </w:rPr>
          <w:t>les au Québec : un enjeu vital </w:t>
        </w:r>
      </w:hyperlink>
      <w:r w:rsidRPr="006417D2">
        <w:t xml:space="preserve">! », dans </w:t>
      </w:r>
      <w:r w:rsidRPr="006417D2">
        <w:rPr>
          <w:i/>
          <w:iCs/>
        </w:rPr>
        <w:t>Cahiers de recherche sociol</w:t>
      </w:r>
      <w:r w:rsidRPr="006417D2">
        <w:rPr>
          <w:i/>
          <w:iCs/>
        </w:rPr>
        <w:t>o</w:t>
      </w:r>
      <w:r w:rsidRPr="006417D2">
        <w:rPr>
          <w:i/>
          <w:iCs/>
        </w:rPr>
        <w:t xml:space="preserve">gique, </w:t>
      </w:r>
      <w:r w:rsidRPr="006417D2">
        <w:t xml:space="preserve">vol. 4, n° 2, Automne 1986, p. 135-140 ; également, L'ALLIER, J.P., </w:t>
      </w:r>
      <w:r w:rsidRPr="006417D2">
        <w:rPr>
          <w:i/>
          <w:iCs/>
        </w:rPr>
        <w:t xml:space="preserve">Pour une politique québécoise des communications, </w:t>
      </w:r>
      <w:r w:rsidRPr="006417D2">
        <w:t>Québec, ministère des Co</w:t>
      </w:r>
      <w:r w:rsidRPr="006417D2">
        <w:t>m</w:t>
      </w:r>
      <w:r w:rsidRPr="006417D2">
        <w:t xml:space="preserve">munications du Québec, 1971 ; et L'ALLIER, J.P., </w:t>
      </w:r>
      <w:r w:rsidRPr="006417D2">
        <w:rPr>
          <w:i/>
          <w:iCs/>
        </w:rPr>
        <w:t>Le Québec maître d'œ</w:t>
      </w:r>
      <w:r w:rsidRPr="006417D2">
        <w:rPr>
          <w:i/>
          <w:iCs/>
        </w:rPr>
        <w:t>u</w:t>
      </w:r>
      <w:r w:rsidRPr="006417D2">
        <w:rPr>
          <w:i/>
          <w:iCs/>
        </w:rPr>
        <w:t xml:space="preserve">vre de la politique des communications sur son territoire, </w:t>
      </w:r>
      <w:r w:rsidRPr="006417D2">
        <w:t>Québec, MCQ, 1973.</w:t>
      </w:r>
    </w:p>
  </w:footnote>
  <w:footnote w:id="75">
    <w:p w:rsidR="009D5DE2" w:rsidRDefault="009D5DE2" w:rsidP="009D5DE2">
      <w:pPr>
        <w:pStyle w:val="Notedebasdepage"/>
      </w:pPr>
      <w:r>
        <w:rPr>
          <w:rStyle w:val="Appelnotedebasdep"/>
        </w:rPr>
        <w:footnoteRef/>
      </w:r>
      <w:r>
        <w:t xml:space="preserve"> </w:t>
      </w:r>
      <w:r>
        <w:tab/>
        <w:t xml:space="preserve">OSTRY, B., The cutural…, </w:t>
      </w:r>
      <w:r w:rsidRPr="007758B8">
        <w:rPr>
          <w:i/>
        </w:rPr>
        <w:t>op.cit,</w:t>
      </w:r>
      <w:r>
        <w:t xml:space="preserve"> p.115</w:t>
      </w:r>
    </w:p>
  </w:footnote>
  <w:footnote w:id="76">
    <w:p w:rsidR="009D5DE2" w:rsidRDefault="009D5DE2" w:rsidP="009D5DE2">
      <w:pPr>
        <w:pStyle w:val="Notedebasdepage"/>
      </w:pPr>
      <w:r>
        <w:rPr>
          <w:rStyle w:val="Appelnotedebasdep"/>
        </w:rPr>
        <w:footnoteRef/>
      </w:r>
      <w:r>
        <w:t xml:space="preserve"> </w:t>
      </w:r>
      <w:r>
        <w:tab/>
      </w:r>
      <w:r w:rsidRPr="007758B8">
        <w:t xml:space="preserve">WOODCOCK, G., </w:t>
      </w:r>
      <w:r w:rsidRPr="007758B8">
        <w:rPr>
          <w:i/>
          <w:iCs/>
        </w:rPr>
        <w:t xml:space="preserve">Strange..., op. cit., </w:t>
      </w:r>
      <w:r w:rsidRPr="007758B8">
        <w:t>p. 108.</w:t>
      </w:r>
    </w:p>
  </w:footnote>
  <w:footnote w:id="77">
    <w:p w:rsidR="009D5DE2" w:rsidRPr="00097A61" w:rsidRDefault="009D5DE2" w:rsidP="009D5DE2">
      <w:pPr>
        <w:pStyle w:val="Notedebasdepage"/>
      </w:pPr>
      <w:r w:rsidRPr="00097A61">
        <w:rPr>
          <w:rStyle w:val="Appelnotedebasdep"/>
        </w:rPr>
        <w:footnoteRef/>
      </w:r>
      <w:r w:rsidRPr="00097A61">
        <w:t xml:space="preserve"> </w:t>
      </w:r>
      <w:r>
        <w:tab/>
      </w:r>
      <w:r w:rsidRPr="00097A61">
        <w:t xml:space="preserve">MAILHOT, L., MÉLANÇON, B., </w:t>
      </w:r>
      <w:r w:rsidRPr="00097A61">
        <w:rPr>
          <w:i/>
          <w:iCs/>
        </w:rPr>
        <w:t xml:space="preserve">Le Conseil..., op. cit., </w:t>
      </w:r>
      <w:r w:rsidRPr="00097A61">
        <w:t>p. 65</w:t>
      </w:r>
      <w:r w:rsidRPr="00EC43AA">
        <w:rPr>
          <w:sz w:val="28"/>
        </w:rPr>
        <w:t>.</w:t>
      </w:r>
    </w:p>
  </w:footnote>
  <w:footnote w:id="78">
    <w:p w:rsidR="009D5DE2" w:rsidRPr="00EE032C" w:rsidRDefault="009D5DE2" w:rsidP="009D5DE2">
      <w:pPr>
        <w:pStyle w:val="Notedebasdepage"/>
      </w:pPr>
      <w:r w:rsidRPr="00EE032C">
        <w:rPr>
          <w:rStyle w:val="Appelnotedebasdep"/>
        </w:rPr>
        <w:footnoteRef/>
      </w:r>
      <w:r w:rsidRPr="00EE032C">
        <w:t xml:space="preserve"> </w:t>
      </w:r>
      <w:r w:rsidRPr="00EE032C">
        <w:tab/>
      </w:r>
      <w:r w:rsidRPr="00EE032C">
        <w:rPr>
          <w:i/>
          <w:iCs/>
        </w:rPr>
        <w:t xml:space="preserve">Ibid., </w:t>
      </w:r>
      <w:r w:rsidRPr="00EE032C">
        <w:t>pp. 119 à 123.</w:t>
      </w:r>
    </w:p>
  </w:footnote>
  <w:footnote w:id="79">
    <w:p w:rsidR="009D5DE2" w:rsidRDefault="009D5DE2" w:rsidP="009D5DE2">
      <w:pPr>
        <w:pStyle w:val="Notedebasdepage"/>
      </w:pPr>
      <w:r w:rsidRPr="008366E9">
        <w:rPr>
          <w:rStyle w:val="Appelnotedebasdep"/>
        </w:rPr>
        <w:footnoteRef/>
      </w:r>
      <w:r w:rsidRPr="008366E9">
        <w:t xml:space="preserve"> </w:t>
      </w:r>
      <w:r w:rsidRPr="008366E9">
        <w:tab/>
        <w:t xml:space="preserve">CONFÉRENCE CANADIENNE DES ARTS, </w:t>
      </w:r>
      <w:r w:rsidRPr="008366E9">
        <w:rPr>
          <w:i/>
          <w:iCs/>
        </w:rPr>
        <w:t xml:space="preserve">Une troisième stratégie, </w:t>
      </w:r>
      <w:r w:rsidRPr="008366E9">
        <w:t>O</w:t>
      </w:r>
      <w:r w:rsidRPr="008366E9">
        <w:t>t</w:t>
      </w:r>
      <w:r w:rsidRPr="008366E9">
        <w:t>tawa, Conférence canadienne des arts, 1984, p. 115</w:t>
      </w:r>
      <w:r w:rsidRPr="00EE032C">
        <w:t>.</w:t>
      </w:r>
    </w:p>
  </w:footnote>
  <w:footnote w:id="80">
    <w:p w:rsidR="009D5DE2" w:rsidRDefault="009D5DE2" w:rsidP="009D5DE2">
      <w:pPr>
        <w:pStyle w:val="Notedebasdepage"/>
      </w:pPr>
      <w:r w:rsidRPr="008366E9">
        <w:rPr>
          <w:rStyle w:val="Appelnotedebasdep"/>
        </w:rPr>
        <w:footnoteRef/>
      </w:r>
      <w:r w:rsidRPr="008366E9">
        <w:t xml:space="preserve"> </w:t>
      </w:r>
      <w:r w:rsidRPr="008366E9">
        <w:tab/>
        <w:t xml:space="preserve">À cet effet voir LACROIX, J.G., LÉVESQUE, B., </w:t>
      </w:r>
      <w:r w:rsidRPr="008366E9">
        <w:rPr>
          <w:i/>
          <w:iCs/>
        </w:rPr>
        <w:t>Le statut socio économ</w:t>
      </w:r>
      <w:r w:rsidRPr="008366E9">
        <w:rPr>
          <w:i/>
          <w:iCs/>
        </w:rPr>
        <w:t>i</w:t>
      </w:r>
      <w:r w:rsidRPr="008366E9">
        <w:rPr>
          <w:i/>
          <w:iCs/>
        </w:rPr>
        <w:t xml:space="preserve">que des musiciens membres de la Guilde des musiciens de Montréal, </w:t>
      </w:r>
      <w:r w:rsidRPr="008366E9">
        <w:t>Qu</w:t>
      </w:r>
      <w:r w:rsidRPr="008366E9">
        <w:t>é</w:t>
      </w:r>
      <w:r w:rsidRPr="008366E9">
        <w:t>bec, Service gouvernemental de la propriété intellectuelle et du statut de l'a</w:t>
      </w:r>
      <w:r w:rsidRPr="008366E9">
        <w:t>r</w:t>
      </w:r>
      <w:r w:rsidRPr="008366E9">
        <w:t>tiste, ministère des Affaires cult</w:t>
      </w:r>
      <w:r w:rsidRPr="008366E9">
        <w:t>u</w:t>
      </w:r>
      <w:r w:rsidRPr="008366E9">
        <w:t>relles du Québec, 1985, pp. 104 à 110.</w:t>
      </w:r>
    </w:p>
  </w:footnote>
  <w:footnote w:id="81">
    <w:p w:rsidR="009D5DE2" w:rsidRDefault="009D5DE2" w:rsidP="009D5DE2">
      <w:pPr>
        <w:pStyle w:val="Notedebasdepage"/>
      </w:pPr>
      <w:r>
        <w:rPr>
          <w:rStyle w:val="Appelnotedebasdep"/>
        </w:rPr>
        <w:footnoteRef/>
      </w:r>
      <w:r>
        <w:t xml:space="preserve"> </w:t>
      </w:r>
      <w:r>
        <w:tab/>
      </w:r>
      <w:r w:rsidRPr="008366E9">
        <w:t xml:space="preserve">CONFÉRENCE CANADIENNE DES ARTS, </w:t>
      </w:r>
      <w:r w:rsidRPr="008366E9">
        <w:rPr>
          <w:i/>
          <w:iCs/>
        </w:rPr>
        <w:t>Une stratégie cu</w:t>
      </w:r>
      <w:r w:rsidRPr="008366E9">
        <w:rPr>
          <w:i/>
          <w:iCs/>
        </w:rPr>
        <w:t>l</w:t>
      </w:r>
      <w:r w:rsidRPr="008366E9">
        <w:rPr>
          <w:i/>
          <w:iCs/>
        </w:rPr>
        <w:t xml:space="preserve">turelle. </w:t>
      </w:r>
      <w:r w:rsidRPr="008366E9">
        <w:t>Conférence canadienne des arts, Ottawa, 1980</w:t>
      </w:r>
      <w:r>
        <w:t>.</w:t>
      </w:r>
    </w:p>
  </w:footnote>
  <w:footnote w:id="82">
    <w:p w:rsidR="009D5DE2" w:rsidRDefault="009D5DE2" w:rsidP="009D5DE2">
      <w:pPr>
        <w:pStyle w:val="Notedebasdepage"/>
      </w:pPr>
      <w:r>
        <w:rPr>
          <w:rStyle w:val="Appelnotedebasdep"/>
        </w:rPr>
        <w:footnoteRef/>
      </w:r>
      <w:r>
        <w:t xml:space="preserve"> </w:t>
      </w:r>
      <w:r>
        <w:tab/>
      </w:r>
      <w:r w:rsidRPr="00CC5E1F">
        <w:t xml:space="preserve">CONFÉRENCE CANADIENNE DES ARTS, </w:t>
      </w:r>
      <w:r w:rsidRPr="00CC5E1F">
        <w:rPr>
          <w:i/>
          <w:iCs/>
        </w:rPr>
        <w:t>Perspectives pour l'élabor</w:t>
      </w:r>
      <w:r w:rsidRPr="00CC5E1F">
        <w:rPr>
          <w:i/>
          <w:iCs/>
        </w:rPr>
        <w:t>a</w:t>
      </w:r>
      <w:r w:rsidRPr="00CC5E1F">
        <w:rPr>
          <w:i/>
          <w:iCs/>
        </w:rPr>
        <w:t xml:space="preserve">tion d'une politique culturelle (Stratégie 11), </w:t>
      </w:r>
      <w:r w:rsidRPr="00CC5E1F">
        <w:t>Conférence Can</w:t>
      </w:r>
      <w:r w:rsidRPr="00CC5E1F">
        <w:t>a</w:t>
      </w:r>
      <w:r w:rsidRPr="00CC5E1F">
        <w:t>dienne des Arts, Ottawa, 1981.</w:t>
      </w:r>
    </w:p>
  </w:footnote>
  <w:footnote w:id="83">
    <w:p w:rsidR="009D5DE2" w:rsidRDefault="009D5DE2" w:rsidP="009D5DE2">
      <w:pPr>
        <w:pStyle w:val="Notedebasdepage"/>
      </w:pPr>
      <w:r>
        <w:rPr>
          <w:rStyle w:val="Appelnotedebasdep"/>
        </w:rPr>
        <w:footnoteRef/>
      </w:r>
      <w:r>
        <w:t xml:space="preserve"> </w:t>
      </w:r>
      <w:r>
        <w:tab/>
      </w:r>
      <w:r w:rsidRPr="00CC5E1F">
        <w:t xml:space="preserve">CONFÉRENCE CANADIENNE DES ARTS, </w:t>
      </w:r>
      <w:r w:rsidRPr="00CC5E1F">
        <w:rPr>
          <w:i/>
          <w:iCs/>
        </w:rPr>
        <w:t>Une troisième..., op. cit..</w:t>
      </w:r>
    </w:p>
  </w:footnote>
  <w:footnote w:id="84">
    <w:p w:rsidR="009D5DE2" w:rsidRDefault="009D5DE2" w:rsidP="009D5DE2">
      <w:pPr>
        <w:pStyle w:val="Notedebasdepage"/>
      </w:pPr>
      <w:r>
        <w:rPr>
          <w:rStyle w:val="Appelnotedebasdep"/>
        </w:rPr>
        <w:footnoteRef/>
      </w:r>
      <w:r>
        <w:t xml:space="preserve"> </w:t>
      </w:r>
      <w:r>
        <w:tab/>
      </w:r>
      <w:r w:rsidRPr="00CC5E1F">
        <w:t xml:space="preserve">CONFÉRENCE CANADIENNE DES ARTS, </w:t>
      </w:r>
      <w:r w:rsidRPr="00CC5E1F">
        <w:rPr>
          <w:i/>
          <w:iCs/>
        </w:rPr>
        <w:t>Une strat</w:t>
      </w:r>
      <w:r w:rsidRPr="00CC5E1F">
        <w:rPr>
          <w:i/>
          <w:iCs/>
        </w:rPr>
        <w:t>é</w:t>
      </w:r>
      <w:r w:rsidRPr="00CC5E1F">
        <w:rPr>
          <w:i/>
          <w:iCs/>
        </w:rPr>
        <w:t xml:space="preserve">gie..., op. cit., </w:t>
      </w:r>
      <w:r w:rsidRPr="00CC5E1F">
        <w:t>p. 67.</w:t>
      </w:r>
    </w:p>
  </w:footnote>
  <w:footnote w:id="85">
    <w:p w:rsidR="009D5DE2" w:rsidRDefault="009D5DE2" w:rsidP="009D5DE2">
      <w:pPr>
        <w:pStyle w:val="Notedebasdepage"/>
      </w:pPr>
      <w:r>
        <w:rPr>
          <w:rStyle w:val="Appelnotedebasdep"/>
        </w:rPr>
        <w:footnoteRef/>
      </w:r>
      <w:r>
        <w:t xml:space="preserve"> </w:t>
      </w:r>
      <w:r>
        <w:tab/>
      </w:r>
      <w:r w:rsidRPr="00F76A32">
        <w:rPr>
          <w:i/>
          <w:iCs/>
        </w:rPr>
        <w:t xml:space="preserve">Ibid., </w:t>
      </w:r>
      <w:r w:rsidRPr="00F76A32">
        <w:t>p. 73</w:t>
      </w:r>
      <w:r>
        <w:t>.</w:t>
      </w:r>
    </w:p>
  </w:footnote>
  <w:footnote w:id="86">
    <w:p w:rsidR="009D5DE2" w:rsidRPr="00F16CAD" w:rsidRDefault="009D5DE2" w:rsidP="009D5DE2">
      <w:pPr>
        <w:pStyle w:val="Notedebasdepage"/>
      </w:pPr>
      <w:r>
        <w:rPr>
          <w:rStyle w:val="Appelnotedebasdep"/>
        </w:rPr>
        <w:footnoteRef/>
      </w:r>
      <w:r>
        <w:t xml:space="preserve"> </w:t>
      </w:r>
      <w:r>
        <w:tab/>
      </w:r>
      <w:r w:rsidRPr="00F76A32">
        <w:rPr>
          <w:i/>
          <w:iCs/>
        </w:rPr>
        <w:t xml:space="preserve">Ibid., </w:t>
      </w:r>
      <w:r w:rsidRPr="00F76A32">
        <w:t>pp. 10, 11, 30 et 35.</w:t>
      </w:r>
    </w:p>
  </w:footnote>
  <w:footnote w:id="87">
    <w:p w:rsidR="009D5DE2" w:rsidRDefault="009D5DE2" w:rsidP="009D5DE2">
      <w:pPr>
        <w:pStyle w:val="Notedebasdepage"/>
      </w:pPr>
      <w:r>
        <w:rPr>
          <w:rStyle w:val="Appelnotedebasdep"/>
        </w:rPr>
        <w:footnoteRef/>
      </w:r>
      <w:r>
        <w:t xml:space="preserve"> </w:t>
      </w:r>
      <w:r>
        <w:tab/>
      </w:r>
      <w:r w:rsidRPr="00EA1207">
        <w:t xml:space="preserve">TRUDEAU, P.E., allocution reproduite dans </w:t>
      </w:r>
      <w:r w:rsidRPr="00EA1207">
        <w:rPr>
          <w:i/>
          <w:iCs/>
        </w:rPr>
        <w:t>Une stratégie cult</w:t>
      </w:r>
      <w:r w:rsidRPr="00EA1207">
        <w:rPr>
          <w:i/>
          <w:iCs/>
        </w:rPr>
        <w:t>u</w:t>
      </w:r>
      <w:r w:rsidRPr="00EA1207">
        <w:rPr>
          <w:i/>
          <w:iCs/>
        </w:rPr>
        <w:t xml:space="preserve">relle. </w:t>
      </w:r>
      <w:r w:rsidRPr="00EA1207">
        <w:t>Conférence canadienne des Arts, Ottawa, 1980, p. 3 à 5.</w:t>
      </w:r>
    </w:p>
  </w:footnote>
  <w:footnote w:id="88">
    <w:p w:rsidR="009D5DE2" w:rsidRPr="00EA1207" w:rsidRDefault="009D5DE2" w:rsidP="009D5DE2">
      <w:pPr>
        <w:pStyle w:val="Notedebasdepage"/>
      </w:pPr>
      <w:r>
        <w:rPr>
          <w:rStyle w:val="Appelnotedebasdep"/>
        </w:rPr>
        <w:footnoteRef/>
      </w:r>
      <w:r>
        <w:t xml:space="preserve"> </w:t>
      </w:r>
      <w:r>
        <w:tab/>
      </w:r>
      <w:r w:rsidRPr="00EA1207">
        <w:t xml:space="preserve">AUDLEY, P., </w:t>
      </w:r>
      <w:r w:rsidRPr="00EA1207">
        <w:rPr>
          <w:i/>
          <w:iCs/>
        </w:rPr>
        <w:t xml:space="preserve">Canadas..., op. cit., </w:t>
      </w:r>
      <w:r w:rsidRPr="00EA1207">
        <w:t>pp. 41, 124 et 210</w:t>
      </w:r>
    </w:p>
  </w:footnote>
  <w:footnote w:id="89">
    <w:p w:rsidR="009D5DE2" w:rsidRDefault="009D5DE2" w:rsidP="009D5DE2">
      <w:pPr>
        <w:pStyle w:val="Notedebasdepage"/>
      </w:pPr>
      <w:r>
        <w:rPr>
          <w:rStyle w:val="Appelnotedebasdep"/>
        </w:rPr>
        <w:footnoteRef/>
      </w:r>
      <w:r>
        <w:t xml:space="preserve"> </w:t>
      </w:r>
      <w:r>
        <w:tab/>
      </w:r>
      <w:r w:rsidRPr="00EA1207">
        <w:t xml:space="preserve">PENDAKUR, M., </w:t>
      </w:r>
      <w:r w:rsidRPr="00EA1207">
        <w:rPr>
          <w:i/>
          <w:iCs/>
        </w:rPr>
        <w:t xml:space="preserve">Canada, op. cit., </w:t>
      </w:r>
      <w:r w:rsidRPr="00EA1207">
        <w:t>pp. 172 à 179.</w:t>
      </w:r>
    </w:p>
  </w:footnote>
  <w:footnote w:id="90">
    <w:p w:rsidR="009D5DE2" w:rsidRDefault="009D5DE2" w:rsidP="009D5DE2">
      <w:pPr>
        <w:pStyle w:val="Notedebasdepage"/>
      </w:pPr>
      <w:r>
        <w:rPr>
          <w:rStyle w:val="Appelnotedebasdep"/>
        </w:rPr>
        <w:footnoteRef/>
      </w:r>
      <w:r>
        <w:tab/>
        <w:t xml:space="preserve"> </w:t>
      </w:r>
      <w:r w:rsidRPr="00EE637F">
        <w:t>LACROIX, J.G., LÉVESQUE, B., « Industries culturelles can</w:t>
      </w:r>
      <w:r w:rsidRPr="00EE637F">
        <w:t>a</w:t>
      </w:r>
      <w:r w:rsidRPr="00EE637F">
        <w:t xml:space="preserve">diennes et libre-échange avec les États-Unis », dans </w:t>
      </w:r>
      <w:r w:rsidRPr="00EE637F">
        <w:rPr>
          <w:i/>
          <w:iCs/>
        </w:rPr>
        <w:t xml:space="preserve">Un marché, deux sociétés ?, </w:t>
      </w:r>
      <w:r w:rsidRPr="00EE637F">
        <w:t>Mo</w:t>
      </w:r>
      <w:r w:rsidRPr="00EE637F">
        <w:t>n</w:t>
      </w:r>
      <w:r w:rsidRPr="00EE637F">
        <w:t>tréal, ACFAS, 1987, pp. 212-243.</w:t>
      </w:r>
    </w:p>
  </w:footnote>
  <w:footnote w:id="91">
    <w:p w:rsidR="009D5DE2" w:rsidRDefault="009D5DE2" w:rsidP="009D5DE2">
      <w:pPr>
        <w:pStyle w:val="Notedebasdepage"/>
      </w:pPr>
      <w:r>
        <w:rPr>
          <w:rStyle w:val="Appelnotedebasdep"/>
        </w:rPr>
        <w:footnoteRef/>
      </w:r>
      <w:r>
        <w:t xml:space="preserve"> </w:t>
      </w:r>
      <w:r>
        <w:tab/>
      </w:r>
      <w:r w:rsidRPr="00EE637F">
        <w:t xml:space="preserve">AUDLEY, P., </w:t>
      </w:r>
      <w:r w:rsidRPr="00EE637F">
        <w:rPr>
          <w:i/>
          <w:iCs/>
        </w:rPr>
        <w:t xml:space="preserve">Canada's...op. cit., </w:t>
      </w:r>
      <w:r w:rsidRPr="00EE637F">
        <w:t>p. 320.</w:t>
      </w:r>
    </w:p>
  </w:footnote>
  <w:footnote w:id="92">
    <w:p w:rsidR="009D5DE2" w:rsidRDefault="009D5DE2" w:rsidP="009D5DE2">
      <w:pPr>
        <w:pStyle w:val="Notedebasdepage"/>
      </w:pPr>
      <w:r>
        <w:rPr>
          <w:rStyle w:val="Appelnotedebasdep"/>
        </w:rPr>
        <w:footnoteRef/>
      </w:r>
      <w:r>
        <w:t xml:space="preserve"> </w:t>
      </w:r>
      <w:r>
        <w:tab/>
      </w:r>
      <w:r w:rsidRPr="00EE637F">
        <w:t xml:space="preserve">MCC, </w:t>
      </w:r>
      <w:r w:rsidRPr="00EE637F">
        <w:rPr>
          <w:i/>
          <w:iCs/>
        </w:rPr>
        <w:t xml:space="preserve">Rapport annuel, </w:t>
      </w:r>
      <w:r w:rsidRPr="00EE637F">
        <w:t>Ottawa, MCC, 1983, p. 2.</w:t>
      </w:r>
    </w:p>
  </w:footnote>
  <w:footnote w:id="93">
    <w:p w:rsidR="009D5DE2" w:rsidRDefault="009D5DE2" w:rsidP="009D5DE2">
      <w:pPr>
        <w:pStyle w:val="Notedebasdepage"/>
      </w:pPr>
      <w:r>
        <w:rPr>
          <w:rStyle w:val="Appelnotedebasdep"/>
        </w:rPr>
        <w:footnoteRef/>
      </w:r>
      <w:r>
        <w:t xml:space="preserve"> </w:t>
      </w:r>
      <w:r>
        <w:tab/>
      </w:r>
      <w:r w:rsidRPr="00FF511E">
        <w:t xml:space="preserve">CANADA, </w:t>
      </w:r>
      <w:r w:rsidRPr="00FF511E">
        <w:rPr>
          <w:i/>
          <w:iCs/>
        </w:rPr>
        <w:t xml:space="preserve">Rapport du Comité d'étude de la politique culturelle fédérale, </w:t>
      </w:r>
      <w:r w:rsidRPr="00FF511E">
        <w:t>Rapport Applebaum-Hébert, Ottawa, ministère des Approvisionn</w:t>
      </w:r>
      <w:r w:rsidRPr="00FF511E">
        <w:t>e</w:t>
      </w:r>
      <w:r w:rsidRPr="00FF511E">
        <w:t>ments et Services Canada, 1982, p. 6.</w:t>
      </w:r>
    </w:p>
  </w:footnote>
  <w:footnote w:id="94">
    <w:p w:rsidR="009D5DE2" w:rsidRDefault="009D5DE2" w:rsidP="009D5DE2">
      <w:pPr>
        <w:pStyle w:val="Notedebasdepage"/>
      </w:pPr>
      <w:r>
        <w:rPr>
          <w:rStyle w:val="Appelnotedebasdep"/>
        </w:rPr>
        <w:footnoteRef/>
      </w:r>
      <w:r>
        <w:t xml:space="preserve"> </w:t>
      </w:r>
      <w:r>
        <w:tab/>
      </w:r>
      <w:r w:rsidRPr="00736F0A">
        <w:t>FOX, F., La culture et les communications : Éléments clés de l'avenir éc</w:t>
      </w:r>
      <w:r w:rsidRPr="00736F0A">
        <w:t>o</w:t>
      </w:r>
      <w:r w:rsidRPr="00736F0A">
        <w:t>nomique du Canada, Ottawa, ministère des Commun</w:t>
      </w:r>
      <w:r w:rsidRPr="00736F0A">
        <w:t>i</w:t>
      </w:r>
      <w:r w:rsidRPr="00736F0A">
        <w:t>cations, 1983.</w:t>
      </w:r>
    </w:p>
  </w:footnote>
  <w:footnote w:id="95">
    <w:p w:rsidR="009D5DE2" w:rsidRDefault="009D5DE2" w:rsidP="009D5DE2">
      <w:pPr>
        <w:pStyle w:val="Notedebasdepage"/>
      </w:pPr>
      <w:r>
        <w:rPr>
          <w:rStyle w:val="Appelnotedebasdep"/>
        </w:rPr>
        <w:footnoteRef/>
      </w:r>
      <w:r>
        <w:t xml:space="preserve"> </w:t>
      </w:r>
      <w:r>
        <w:tab/>
      </w:r>
      <w:r w:rsidRPr="00736F0A">
        <w:t xml:space="preserve">CANADA, </w:t>
      </w:r>
      <w:r w:rsidRPr="00736F0A">
        <w:rPr>
          <w:i/>
          <w:iCs/>
        </w:rPr>
        <w:t>Vers une nouvelle politique nationale de la radiotél</w:t>
      </w:r>
      <w:r w:rsidRPr="00736F0A">
        <w:rPr>
          <w:i/>
          <w:iCs/>
        </w:rPr>
        <w:t>é</w:t>
      </w:r>
      <w:r w:rsidRPr="00736F0A">
        <w:rPr>
          <w:i/>
          <w:iCs/>
        </w:rPr>
        <w:t xml:space="preserve">diffusion, </w:t>
      </w:r>
      <w:r w:rsidRPr="00736F0A">
        <w:t>Ottawa, ministère des Communications, 1983, première page, non paginé</w:t>
      </w:r>
      <w:r>
        <w:t>.</w:t>
      </w:r>
    </w:p>
  </w:footnote>
  <w:footnote w:id="96">
    <w:p w:rsidR="009D5DE2" w:rsidRDefault="009D5DE2" w:rsidP="009D5DE2">
      <w:pPr>
        <w:pStyle w:val="Notedebasdepage"/>
      </w:pPr>
      <w:r>
        <w:rPr>
          <w:rStyle w:val="Appelnotedebasdep"/>
        </w:rPr>
        <w:footnoteRef/>
      </w:r>
      <w:r>
        <w:t xml:space="preserve"> </w:t>
      </w:r>
      <w:r>
        <w:tab/>
      </w:r>
      <w:r w:rsidRPr="00736F0A">
        <w:rPr>
          <w:i/>
          <w:iCs/>
        </w:rPr>
        <w:t xml:space="preserve">Ibid., </w:t>
      </w:r>
      <w:r w:rsidRPr="00736F0A">
        <w:t>cinquième page.</w:t>
      </w:r>
    </w:p>
  </w:footnote>
  <w:footnote w:id="97">
    <w:p w:rsidR="009D5DE2" w:rsidRDefault="009D5DE2" w:rsidP="009D5DE2">
      <w:pPr>
        <w:pStyle w:val="Notedebasdepage"/>
      </w:pPr>
      <w:r>
        <w:rPr>
          <w:rStyle w:val="Appelnotedebasdep"/>
        </w:rPr>
        <w:footnoteRef/>
      </w:r>
      <w:r>
        <w:t xml:space="preserve"> </w:t>
      </w:r>
      <w:r>
        <w:tab/>
      </w:r>
      <w:r w:rsidRPr="00736F0A">
        <w:rPr>
          <w:i/>
          <w:iCs/>
        </w:rPr>
        <w:t xml:space="preserve">Ibid., </w:t>
      </w:r>
      <w:r w:rsidRPr="00736F0A">
        <w:t>huitième page.</w:t>
      </w:r>
    </w:p>
  </w:footnote>
  <w:footnote w:id="98">
    <w:p w:rsidR="009D5DE2" w:rsidRDefault="009D5DE2" w:rsidP="009D5DE2">
      <w:pPr>
        <w:pStyle w:val="Notedebasdepage"/>
      </w:pPr>
      <w:r>
        <w:rPr>
          <w:rStyle w:val="Appelnotedebasdep"/>
        </w:rPr>
        <w:footnoteRef/>
      </w:r>
      <w:r>
        <w:t xml:space="preserve"> </w:t>
      </w:r>
      <w:r>
        <w:tab/>
      </w:r>
      <w:r w:rsidRPr="00736F0A">
        <w:t xml:space="preserve">CANADA, </w:t>
      </w:r>
      <w:r w:rsidRPr="00736F0A">
        <w:rPr>
          <w:i/>
          <w:iCs/>
        </w:rPr>
        <w:t xml:space="preserve">La politique nationale du film et de la vidéo, </w:t>
      </w:r>
      <w:r w:rsidRPr="00736F0A">
        <w:t>Ottawa, m</w:t>
      </w:r>
      <w:r w:rsidRPr="00736F0A">
        <w:t>i</w:t>
      </w:r>
      <w:r w:rsidRPr="00736F0A">
        <w:t>nistère des Communications, 1984, pp. 34.</w:t>
      </w:r>
    </w:p>
  </w:footnote>
  <w:footnote w:id="99">
    <w:p w:rsidR="009D5DE2" w:rsidRDefault="009D5DE2" w:rsidP="009D5DE2">
      <w:pPr>
        <w:pStyle w:val="Notedebasdepage"/>
      </w:pPr>
      <w:r>
        <w:rPr>
          <w:rStyle w:val="Appelnotedebasdep"/>
        </w:rPr>
        <w:footnoteRef/>
      </w:r>
      <w:r>
        <w:t xml:space="preserve"> </w:t>
      </w:r>
      <w:r>
        <w:tab/>
      </w:r>
      <w:r w:rsidRPr="00A8031C">
        <w:rPr>
          <w:i/>
          <w:iCs/>
        </w:rPr>
        <w:t xml:space="preserve">Ibid., </w:t>
      </w:r>
      <w:r w:rsidRPr="00A8031C">
        <w:t>p. 20.</w:t>
      </w:r>
    </w:p>
  </w:footnote>
  <w:footnote w:id="100">
    <w:p w:rsidR="009D5DE2" w:rsidRPr="009E71DA" w:rsidRDefault="009D5DE2" w:rsidP="009D5DE2">
      <w:pPr>
        <w:pStyle w:val="Notedebasdepage"/>
        <w:rPr>
          <w:rFonts w:ascii="Chalkboard" w:hAnsi="Chalkboard" w:cs="Apple Chancery"/>
        </w:rPr>
      </w:pPr>
      <w:r w:rsidRPr="009E71DA">
        <w:rPr>
          <w:rStyle w:val="Appelnotedebasdep"/>
          <w:rFonts w:ascii="Chalkboard" w:hAnsi="Chalkboard" w:cs="Apple Chancery"/>
        </w:rPr>
        <w:footnoteRef/>
      </w:r>
      <w:r w:rsidRPr="009E71DA">
        <w:rPr>
          <w:rFonts w:ascii="Chalkboard" w:hAnsi="Chalkboard" w:cs="Apple Chancery"/>
        </w:rPr>
        <w:t xml:space="preserve"> </w:t>
      </w:r>
      <w:r w:rsidRPr="009E71DA">
        <w:rPr>
          <w:rFonts w:ascii="Chalkboard" w:hAnsi="Chalkboard" w:cs="Apple Chancery"/>
        </w:rPr>
        <w:tab/>
      </w:r>
      <w:r w:rsidRPr="00FE56BA">
        <w:rPr>
          <w:i/>
        </w:rPr>
        <w:t>Ibid</w:t>
      </w:r>
      <w:r w:rsidRPr="00FE56BA">
        <w:t>.</w:t>
      </w:r>
    </w:p>
  </w:footnote>
  <w:footnote w:id="101">
    <w:p w:rsidR="009D5DE2" w:rsidRDefault="009D5DE2" w:rsidP="009D5DE2">
      <w:pPr>
        <w:pStyle w:val="Notedebasdepage"/>
      </w:pPr>
      <w:r>
        <w:rPr>
          <w:rStyle w:val="Appelnotedebasdep"/>
        </w:rPr>
        <w:footnoteRef/>
      </w:r>
      <w:r>
        <w:t xml:space="preserve"> </w:t>
      </w:r>
      <w:r>
        <w:tab/>
      </w:r>
      <w:r w:rsidRPr="00F16CAD">
        <w:t xml:space="preserve">CONFÉRENCE CANADIENNE DES ARTS, </w:t>
      </w:r>
      <w:r w:rsidRPr="00F16CAD">
        <w:rPr>
          <w:i/>
          <w:iCs/>
        </w:rPr>
        <w:t xml:space="preserve">Perspectives pour..., op. cit., </w:t>
      </w:r>
      <w:r w:rsidRPr="00F16CAD">
        <w:t>p. 4.</w:t>
      </w:r>
    </w:p>
  </w:footnote>
  <w:footnote w:id="102">
    <w:p w:rsidR="009D5DE2" w:rsidRDefault="009D5DE2" w:rsidP="009D5DE2">
      <w:pPr>
        <w:pStyle w:val="Notedebasdepage"/>
      </w:pPr>
      <w:r>
        <w:rPr>
          <w:rStyle w:val="Appelnotedebasdep"/>
        </w:rPr>
        <w:footnoteRef/>
      </w:r>
      <w:r>
        <w:t xml:space="preserve"> </w:t>
      </w:r>
      <w:r>
        <w:tab/>
      </w:r>
      <w:r w:rsidRPr="00A17D81">
        <w:t xml:space="preserve">CONFÉRENCE CANADIENNE DES ARTS, </w:t>
      </w:r>
      <w:r w:rsidRPr="00A17D81">
        <w:rPr>
          <w:i/>
          <w:iCs/>
        </w:rPr>
        <w:t xml:space="preserve">Une troisième..., op. cit., </w:t>
      </w:r>
      <w:r w:rsidRPr="00A17D81">
        <w:t>p. 5</w:t>
      </w:r>
      <w:r>
        <w:t>.</w:t>
      </w:r>
    </w:p>
  </w:footnote>
  <w:footnote w:id="103">
    <w:p w:rsidR="009D5DE2" w:rsidRDefault="009D5DE2" w:rsidP="009D5DE2">
      <w:pPr>
        <w:pStyle w:val="Notedebasdepage"/>
      </w:pPr>
      <w:r>
        <w:rPr>
          <w:rStyle w:val="Appelnotedebasdep"/>
        </w:rPr>
        <w:footnoteRef/>
      </w:r>
      <w:r>
        <w:t xml:space="preserve"> </w:t>
      </w:r>
      <w:r>
        <w:tab/>
      </w:r>
      <w:r w:rsidRPr="00A17D81">
        <w:t>LACROIX, J.G., LÉVESQUE, B., Industries culturelles can</w:t>
      </w:r>
      <w:r w:rsidRPr="00A17D81">
        <w:t>a</w:t>
      </w:r>
      <w:r w:rsidRPr="00A17D81">
        <w:t>diennes .... op. cit..</w:t>
      </w:r>
    </w:p>
  </w:footnote>
  <w:footnote w:id="104">
    <w:p w:rsidR="009D5DE2" w:rsidRDefault="009D5DE2" w:rsidP="009D5DE2">
      <w:pPr>
        <w:pStyle w:val="Notedebasdepage"/>
      </w:pPr>
      <w:r>
        <w:rPr>
          <w:rStyle w:val="Appelnotedebasdep"/>
        </w:rPr>
        <w:footnoteRef/>
      </w:r>
      <w:r>
        <w:t xml:space="preserve"> </w:t>
      </w:r>
      <w:r>
        <w:tab/>
      </w:r>
      <w:r w:rsidRPr="00CD3435">
        <w:t xml:space="preserve">WOODCOCK, G., </w:t>
      </w:r>
      <w:r w:rsidRPr="00CD3435">
        <w:rPr>
          <w:i/>
          <w:iCs/>
        </w:rPr>
        <w:t xml:space="preserve">Strangc.op. cit., </w:t>
      </w:r>
      <w:r w:rsidRPr="00CD3435">
        <w:t>pp. 164-165</w:t>
      </w:r>
      <w:r w:rsidRPr="00EC43AA">
        <w:rPr>
          <w:sz w:val="2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E2" w:rsidRDefault="009D5DE2" w:rsidP="009D5DE2">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5027F4">
      <w:rPr>
        <w:rFonts w:ascii="Times New Roman" w:hAnsi="Times New Roman"/>
      </w:rPr>
      <w:t>“Les Libéraux et la culture : de l’unité nationale à la</w:t>
    </w:r>
    <w:r>
      <w:rPr>
        <w:rFonts w:ascii="Times New Roman" w:hAnsi="Times New Roman"/>
      </w:rPr>
      <w:t xml:space="preserve"> marchandisation de la culture…</w:t>
    </w:r>
    <w:r w:rsidRPr="005027F4">
      <w:rPr>
        <w:rFonts w:ascii="Times New Roman" w:hAnsi="Times New Roman"/>
      </w:rPr>
      <w:t>”</w:t>
    </w:r>
    <w:r>
      <w:rPr>
        <w:rFonts w:ascii="Times New Roman" w:hAnsi="Times New Roman"/>
      </w:rPr>
      <w:t>.(1988)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7200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9D5DE2" w:rsidRDefault="009D5DE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D5DE2"/>
    <w:rsid w:val="00AB02B8"/>
    <w:rsid w:val="00D7200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40A8552-B3A8-9F4D-B0C5-A41B0739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uiPriority w:val="99"/>
    <w:rsid w:val="003F3D5C"/>
    <w:rPr>
      <w:color w:val="FF0000"/>
      <w:position w:val="6"/>
      <w:sz w:val="20"/>
      <w:szCs w:val="22"/>
    </w:rPr>
  </w:style>
  <w:style w:type="paragraph" w:styleId="Grillecouleur-Accent1">
    <w:name w:val="Colorful Grid Accent 1"/>
    <w:basedOn w:val="Normal"/>
    <w:link w:val="Grillecouleur-Accent1Car"/>
    <w:autoRedefine/>
    <w:rsid w:val="006100E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624090"/>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0564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6100E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57619"/>
    <w:rPr>
      <w:rFonts w:ascii="Times New Roman" w:eastAsia="Times New Roman" w:hAnsi="Times New Roman"/>
      <w:sz w:val="72"/>
      <w:lang w:val="fr-CA" w:eastAsia="en-US"/>
    </w:rPr>
  </w:style>
  <w:style w:type="paragraph" w:styleId="Corpsdetexte2">
    <w:name w:val="Body Text 2"/>
    <w:basedOn w:val="Normal"/>
    <w:link w:val="Corpsdetexte2Car"/>
    <w:rsid w:val="00957619"/>
    <w:pPr>
      <w:widowControl w:val="0"/>
      <w:autoSpaceDE w:val="0"/>
      <w:autoSpaceDN w:val="0"/>
      <w:adjustRightInd w:val="0"/>
      <w:ind w:firstLine="0"/>
      <w:jc w:val="both"/>
    </w:pPr>
    <w:rPr>
      <w:rFonts w:ascii="Arial" w:hAnsi="Arial"/>
      <w:sz w:val="20"/>
      <w:lang w:val="fr-FR" w:eastAsia="fr-FR"/>
    </w:rPr>
  </w:style>
  <w:style w:type="character" w:customStyle="1" w:styleId="Corpsdetexte2Car">
    <w:name w:val="Corps de texte 2 Car"/>
    <w:basedOn w:val="Policepardfaut"/>
    <w:link w:val="Corpsdetexte2"/>
    <w:rsid w:val="00957619"/>
    <w:rPr>
      <w:rFonts w:ascii="Arial" w:eastAsia="Times New Roman" w:hAnsi="Arial"/>
    </w:rPr>
  </w:style>
  <w:style w:type="paragraph" w:styleId="Corpsdetexte3">
    <w:name w:val="Body Text 3"/>
    <w:basedOn w:val="Normal"/>
    <w:link w:val="Corpsdetexte3Car"/>
    <w:rsid w:val="00957619"/>
    <w:pPr>
      <w:widowControl w:val="0"/>
      <w:tabs>
        <w:tab w:val="left" w:pos="510"/>
        <w:tab w:val="left" w:pos="510"/>
      </w:tabs>
      <w:autoSpaceDE w:val="0"/>
      <w:autoSpaceDN w:val="0"/>
      <w:adjustRightInd w:val="0"/>
      <w:ind w:firstLine="0"/>
      <w:jc w:val="both"/>
    </w:pPr>
    <w:rPr>
      <w:rFonts w:ascii="Arial" w:hAnsi="Arial"/>
      <w:sz w:val="20"/>
      <w:lang w:val="fr-FR" w:eastAsia="fr-FR"/>
    </w:rPr>
  </w:style>
  <w:style w:type="character" w:customStyle="1" w:styleId="Corpsdetexte3Car">
    <w:name w:val="Corps de texte 3 Car"/>
    <w:basedOn w:val="Policepardfaut"/>
    <w:link w:val="Corpsdetexte3"/>
    <w:rsid w:val="00957619"/>
    <w:rPr>
      <w:rFonts w:ascii="Arial" w:eastAsia="Times New Roman" w:hAnsi="Arial"/>
    </w:rPr>
  </w:style>
  <w:style w:type="character" w:customStyle="1" w:styleId="En-tteCar">
    <w:name w:val="En-tête Car"/>
    <w:basedOn w:val="Policepardfaut"/>
    <w:link w:val="En-tte"/>
    <w:uiPriority w:val="99"/>
    <w:rsid w:val="00957619"/>
    <w:rPr>
      <w:rFonts w:ascii="GillSans" w:eastAsia="Times New Roman" w:hAnsi="GillSans"/>
      <w:lang w:val="fr-CA" w:eastAsia="en-US"/>
    </w:rPr>
  </w:style>
  <w:style w:type="character" w:customStyle="1" w:styleId="NotedebasdepageCar">
    <w:name w:val="Note de bas de page Car"/>
    <w:basedOn w:val="Policepardfaut"/>
    <w:link w:val="Notedebasdepage"/>
    <w:uiPriority w:val="99"/>
    <w:rsid w:val="00624090"/>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5761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5761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5761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5761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57619"/>
    <w:rPr>
      <w:rFonts w:ascii="Arial" w:eastAsia="Times New Roman" w:hAnsi="Arial"/>
      <w:sz w:val="28"/>
      <w:lang w:val="fr-CA" w:eastAsia="en-US"/>
    </w:rPr>
  </w:style>
  <w:style w:type="character" w:customStyle="1" w:styleId="TitreCar">
    <w:name w:val="Titre Car"/>
    <w:basedOn w:val="Policepardfaut"/>
    <w:link w:val="Titre"/>
    <w:rsid w:val="00957619"/>
    <w:rPr>
      <w:rFonts w:ascii="Times New Roman" w:eastAsia="Times New Roman" w:hAnsi="Times New Roman"/>
      <w:b/>
      <w:sz w:val="48"/>
      <w:lang w:val="fr-CA" w:eastAsia="en-US"/>
    </w:rPr>
  </w:style>
  <w:style w:type="character" w:customStyle="1" w:styleId="Titre1Car">
    <w:name w:val="Titre 1 Car"/>
    <w:basedOn w:val="Policepardfaut"/>
    <w:link w:val="Titre1"/>
    <w:rsid w:val="00957619"/>
    <w:rPr>
      <w:rFonts w:eastAsia="Times New Roman"/>
      <w:noProof/>
      <w:lang w:val="fr-CA" w:eastAsia="en-US" w:bidi="ar-SA"/>
    </w:rPr>
  </w:style>
  <w:style w:type="character" w:customStyle="1" w:styleId="Titre2Car">
    <w:name w:val="Titre 2 Car"/>
    <w:basedOn w:val="Policepardfaut"/>
    <w:link w:val="Titre2"/>
    <w:rsid w:val="00957619"/>
    <w:rPr>
      <w:rFonts w:eastAsia="Times New Roman"/>
      <w:noProof/>
      <w:lang w:val="fr-CA" w:eastAsia="en-US" w:bidi="ar-SA"/>
    </w:rPr>
  </w:style>
  <w:style w:type="character" w:customStyle="1" w:styleId="Titre3Car">
    <w:name w:val="Titre 3 Car"/>
    <w:basedOn w:val="Policepardfaut"/>
    <w:link w:val="Titre3"/>
    <w:rsid w:val="00957619"/>
    <w:rPr>
      <w:rFonts w:eastAsia="Times New Roman"/>
      <w:noProof/>
      <w:lang w:val="fr-CA" w:eastAsia="en-US" w:bidi="ar-SA"/>
    </w:rPr>
  </w:style>
  <w:style w:type="character" w:customStyle="1" w:styleId="Titre4Car">
    <w:name w:val="Titre 4 Car"/>
    <w:basedOn w:val="Policepardfaut"/>
    <w:link w:val="Titre4"/>
    <w:rsid w:val="00957619"/>
    <w:rPr>
      <w:rFonts w:eastAsia="Times New Roman"/>
      <w:noProof/>
      <w:lang w:val="fr-CA" w:eastAsia="en-US" w:bidi="ar-SA"/>
    </w:rPr>
  </w:style>
  <w:style w:type="character" w:customStyle="1" w:styleId="Titre5Car">
    <w:name w:val="Titre 5 Car"/>
    <w:basedOn w:val="Policepardfaut"/>
    <w:link w:val="Titre5"/>
    <w:rsid w:val="00957619"/>
    <w:rPr>
      <w:rFonts w:eastAsia="Times New Roman"/>
      <w:noProof/>
      <w:lang w:val="fr-CA" w:eastAsia="en-US" w:bidi="ar-SA"/>
    </w:rPr>
  </w:style>
  <w:style w:type="character" w:customStyle="1" w:styleId="Titre6Car">
    <w:name w:val="Titre 6 Car"/>
    <w:basedOn w:val="Policepardfaut"/>
    <w:link w:val="Titre6"/>
    <w:rsid w:val="00957619"/>
    <w:rPr>
      <w:rFonts w:eastAsia="Times New Roman"/>
      <w:noProof/>
      <w:lang w:val="fr-CA" w:eastAsia="en-US" w:bidi="ar-SA"/>
    </w:rPr>
  </w:style>
  <w:style w:type="character" w:customStyle="1" w:styleId="Titre7Car">
    <w:name w:val="Titre 7 Car"/>
    <w:basedOn w:val="Policepardfaut"/>
    <w:link w:val="Titre7"/>
    <w:rsid w:val="00957619"/>
    <w:rPr>
      <w:rFonts w:eastAsia="Times New Roman"/>
      <w:noProof/>
      <w:lang w:val="fr-CA" w:eastAsia="en-US" w:bidi="ar-SA"/>
    </w:rPr>
  </w:style>
  <w:style w:type="character" w:customStyle="1" w:styleId="Titre8Car">
    <w:name w:val="Titre 8 Car"/>
    <w:basedOn w:val="Policepardfaut"/>
    <w:link w:val="Titre8"/>
    <w:rsid w:val="00957619"/>
    <w:rPr>
      <w:rFonts w:eastAsia="Times New Roman"/>
      <w:noProof/>
      <w:lang w:val="fr-CA" w:eastAsia="en-US" w:bidi="ar-SA"/>
    </w:rPr>
  </w:style>
  <w:style w:type="character" w:customStyle="1" w:styleId="Titre9Car">
    <w:name w:val="Titre 9 Car"/>
    <w:basedOn w:val="Policepardfaut"/>
    <w:link w:val="Titre9"/>
    <w:rsid w:val="00957619"/>
    <w:rPr>
      <w:rFonts w:eastAsia="Times New Roman"/>
      <w:noProof/>
      <w:lang w:val="fr-CA" w:eastAsia="en-US" w:bidi="ar-SA"/>
    </w:rPr>
  </w:style>
  <w:style w:type="paragraph" w:customStyle="1" w:styleId="figtitre">
    <w:name w:val="fig titre"/>
    <w:basedOn w:val="Normal"/>
    <w:autoRedefine/>
    <w:rsid w:val="003F7015"/>
    <w:pPr>
      <w:spacing w:before="120" w:after="120"/>
      <w:ind w:firstLine="0"/>
      <w:jc w:val="center"/>
    </w:pPr>
    <w:rPr>
      <w:bCs/>
      <w:color w:val="000090"/>
      <w:sz w:val="24"/>
      <w:szCs w:val="22"/>
    </w:rPr>
  </w:style>
  <w:style w:type="paragraph" w:customStyle="1" w:styleId="figst">
    <w:name w:val="fig st"/>
    <w:basedOn w:val="Normal"/>
    <w:autoRedefine/>
    <w:rsid w:val="003F7015"/>
    <w:pPr>
      <w:spacing w:before="120" w:after="120"/>
      <w:ind w:firstLine="0"/>
      <w:jc w:val="both"/>
    </w:pPr>
    <w:rPr>
      <w:color w:val="000090"/>
      <w:sz w:val="24"/>
      <w:szCs w:val="18"/>
    </w:rPr>
  </w:style>
  <w:style w:type="paragraph" w:customStyle="1" w:styleId="figstlegende">
    <w:name w:val="fig st legende"/>
    <w:basedOn w:val="figst"/>
    <w:autoRedefine/>
    <w:rsid w:val="00D756DB"/>
    <w:pPr>
      <w:spacing w:after="0"/>
      <w:ind w:left="706" w:hanging="706"/>
    </w:pPr>
  </w:style>
  <w:style w:type="paragraph" w:customStyle="1" w:styleId="FIGST0">
    <w:name w:val="FIG ST"/>
    <w:basedOn w:val="Normal"/>
    <w:autoRedefine/>
    <w:rsid w:val="00226F76"/>
    <w:pPr>
      <w:autoSpaceDE w:val="0"/>
      <w:autoSpaceDN w:val="0"/>
      <w:adjustRightInd w:val="0"/>
      <w:spacing w:before="120" w:after="120"/>
      <w:ind w:firstLine="0"/>
      <w:jc w:val="both"/>
    </w:pPr>
    <w:rPr>
      <w:color w:val="000090"/>
      <w:sz w:val="20"/>
      <w:szCs w:val="18"/>
      <w:lang w:eastAsia="fr-FR"/>
    </w:rPr>
  </w:style>
  <w:style w:type="paragraph" w:customStyle="1" w:styleId="figstliste">
    <w:name w:val="fig st liste"/>
    <w:basedOn w:val="Normal"/>
    <w:autoRedefine/>
    <w:rsid w:val="00226F76"/>
    <w:pPr>
      <w:autoSpaceDE w:val="0"/>
      <w:autoSpaceDN w:val="0"/>
      <w:adjustRightInd w:val="0"/>
      <w:ind w:left="360" w:hanging="360"/>
      <w:jc w:val="both"/>
    </w:pPr>
    <w:rPr>
      <w:color w:val="000090"/>
      <w:sz w:val="24"/>
      <w:szCs w:val="14"/>
      <w:lang w:eastAsia="fr-FR"/>
    </w:rPr>
  </w:style>
  <w:style w:type="paragraph" w:customStyle="1" w:styleId="FIGSTc">
    <w:name w:val="FIG ST c"/>
    <w:basedOn w:val="FIGST0"/>
    <w:autoRedefine/>
    <w:rsid w:val="009E5960"/>
    <w:pPr>
      <w:jc w:val="center"/>
    </w:pPr>
  </w:style>
  <w:style w:type="paragraph" w:customStyle="1" w:styleId="fig2">
    <w:name w:val="fig 2"/>
    <w:basedOn w:val="fig"/>
    <w:autoRedefine/>
    <w:rsid w:val="000F7900"/>
    <w:pPr>
      <w:ind w:left="-1530" w:right="-360"/>
      <w:jc w:val="right"/>
    </w:pPr>
  </w:style>
  <w:style w:type="paragraph" w:customStyle="1" w:styleId="citationliste">
    <w:name w:val="citation liste"/>
    <w:basedOn w:val="Normal"/>
    <w:autoRedefine/>
    <w:rsid w:val="00122C1F"/>
    <w:pPr>
      <w:spacing w:before="120" w:after="120"/>
      <w:ind w:left="1440" w:hanging="360"/>
      <w:jc w:val="both"/>
    </w:pPr>
    <w:rPr>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unet_diane@hotmail.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runet_diane.html" TargetMode="External"/><Relationship Id="rId17" Type="http://schemas.openxmlformats.org/officeDocument/2006/relationships/hyperlink" Target="mailto:levesque.benoit@uqam.ca" TargetMode="External"/><Relationship Id="rId2" Type="http://schemas.openxmlformats.org/officeDocument/2006/relationships/styles" Target="styles.xml"/><Relationship Id="rId16" Type="http://schemas.openxmlformats.org/officeDocument/2006/relationships/hyperlink" Target="mailto:lacroix.jean-guy@uqam.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ontemporains/dumont_fernand/Questions_de_culture/Questions_de_culture_no_07/QdeC_no_07.html" TargetMode="External"/><Relationship Id="rId2" Type="http://schemas.openxmlformats.org/officeDocument/2006/relationships/hyperlink" Target="http://classiques.uqac.ca/contemporains/dumont_fernand/Questions_de_culture/Questions_de_culture_no_07/QdeC_no_07.html" TargetMode="External"/><Relationship Id="rId1" Type="http://schemas.openxmlformats.org/officeDocument/2006/relationships/hyperlink" Target="http://dx.doi.org/doi:10.1522/030082299" TargetMode="External"/><Relationship Id="rId5" Type="http://schemas.openxmlformats.org/officeDocument/2006/relationships/hyperlink" Target="https://www.erudit.org/fr/revues/crs/1986-v4-n2-crs1515926/1002007ar/" TargetMode="External"/><Relationship Id="rId4" Type="http://schemas.openxmlformats.org/officeDocument/2006/relationships/hyperlink" Target="http://classiques.uqac.ca/contemporains/Quebec_gouvernement_du/Politique_qc_devel_culturel_t1/Politique_qc_devel_culturel_t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14946</Words>
  <Characters>82205</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“Les Libéraux et la culture : de l’unité nationale à la marchandisation de la culture (1963-1984).”</vt:lpstr>
    </vt:vector>
  </TitlesOfParts>
  <Manager>Diane Brunet, bénévole, 2019</Manager>
  <Company>Les Classiques des sciences sociales</Company>
  <LinksUpToDate>false</LinksUpToDate>
  <CharactersWithSpaces>96958</CharactersWithSpaces>
  <SharedDoc>false</SharedDoc>
  <HyperlinkBase/>
  <HLinks>
    <vt:vector size="114" baseType="variant">
      <vt:variant>
        <vt:i4>6553625</vt:i4>
      </vt:variant>
      <vt:variant>
        <vt:i4>24</vt:i4>
      </vt:variant>
      <vt:variant>
        <vt:i4>0</vt:i4>
      </vt:variant>
      <vt:variant>
        <vt:i4>5</vt:i4>
      </vt:variant>
      <vt:variant>
        <vt:lpwstr/>
      </vt:variant>
      <vt:variant>
        <vt:lpwstr>tdm</vt:lpwstr>
      </vt:variant>
      <vt:variant>
        <vt:i4>7667716</vt:i4>
      </vt:variant>
      <vt:variant>
        <vt:i4>21</vt:i4>
      </vt:variant>
      <vt:variant>
        <vt:i4>0</vt:i4>
      </vt:variant>
      <vt:variant>
        <vt:i4>5</vt:i4>
      </vt:variant>
      <vt:variant>
        <vt:lpwstr>mailto:levesque.benoit@uqam.ca</vt:lpwstr>
      </vt:variant>
      <vt:variant>
        <vt:lpwstr/>
      </vt:variant>
      <vt:variant>
        <vt:i4>1441872</vt:i4>
      </vt:variant>
      <vt:variant>
        <vt:i4>18</vt:i4>
      </vt:variant>
      <vt:variant>
        <vt:i4>0</vt:i4>
      </vt:variant>
      <vt:variant>
        <vt:i4>5</vt:i4>
      </vt:variant>
      <vt:variant>
        <vt:lpwstr>mailto:lacroix.jean-guy@uqam.ca</vt:lpwstr>
      </vt:variant>
      <vt:variant>
        <vt:lpwstr/>
      </vt:variant>
      <vt:variant>
        <vt:i4>4522029</vt:i4>
      </vt:variant>
      <vt:variant>
        <vt:i4>15</vt:i4>
      </vt:variant>
      <vt:variant>
        <vt:i4>0</vt:i4>
      </vt:variant>
      <vt:variant>
        <vt:i4>5</vt:i4>
      </vt:variant>
      <vt:variant>
        <vt:lpwstr>file://localhost/maito/belanger.yves@uqam.ca</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4325436</vt:i4>
      </vt:variant>
      <vt:variant>
        <vt:i4>12</vt:i4>
      </vt:variant>
      <vt:variant>
        <vt:i4>0</vt:i4>
      </vt:variant>
      <vt:variant>
        <vt:i4>5</vt:i4>
      </vt:variant>
      <vt:variant>
        <vt:lpwstr>https://www.erudit.org/fr/revues/crs/1986-v4-n2-crs1515926/1002007ar/</vt:lpwstr>
      </vt:variant>
      <vt:variant>
        <vt:lpwstr/>
      </vt:variant>
      <vt:variant>
        <vt:i4>2490449</vt:i4>
      </vt:variant>
      <vt:variant>
        <vt:i4>9</vt:i4>
      </vt:variant>
      <vt:variant>
        <vt:i4>0</vt:i4>
      </vt:variant>
      <vt:variant>
        <vt:i4>5</vt:i4>
      </vt:variant>
      <vt:variant>
        <vt:lpwstr>http://classiques.uqac.ca/contemporains/Quebec_gouvernement_du/Politique_qc_devel_culturel_t1/Politique_qc_devel_culturel_t1.html</vt:lpwstr>
      </vt:variant>
      <vt:variant>
        <vt:lpwstr/>
      </vt:variant>
      <vt:variant>
        <vt:i4>6488091</vt:i4>
      </vt:variant>
      <vt:variant>
        <vt:i4>6</vt:i4>
      </vt:variant>
      <vt:variant>
        <vt:i4>0</vt:i4>
      </vt:variant>
      <vt:variant>
        <vt:i4>5</vt:i4>
      </vt:variant>
      <vt:variant>
        <vt:lpwstr>http://classiques.uqac.ca/contemporains/dumont_fernand/Questions_de_culture/Questions_de_culture_no_07/QdeC_no_07.html</vt:lpwstr>
      </vt:variant>
      <vt:variant>
        <vt:lpwstr/>
      </vt:variant>
      <vt:variant>
        <vt:i4>6488091</vt:i4>
      </vt:variant>
      <vt:variant>
        <vt:i4>3</vt:i4>
      </vt:variant>
      <vt:variant>
        <vt:i4>0</vt:i4>
      </vt:variant>
      <vt:variant>
        <vt:i4>5</vt:i4>
      </vt:variant>
      <vt:variant>
        <vt:lpwstr>http://classiques.uqac.ca/contemporains/dumont_fernand/Questions_de_culture/Questions_de_culture_no_07/QdeC_no_07.html</vt:lpwstr>
      </vt:variant>
      <vt:variant>
        <vt:lpwstr/>
      </vt:variant>
      <vt:variant>
        <vt:i4>3932242</vt:i4>
      </vt:variant>
      <vt:variant>
        <vt:i4>0</vt:i4>
      </vt:variant>
      <vt:variant>
        <vt:i4>0</vt:i4>
      </vt:variant>
      <vt:variant>
        <vt:i4>5</vt:i4>
      </vt:variant>
      <vt:variant>
        <vt:lpwstr>http://dx.doi.org/doi:10.1522/030082299</vt:lpwstr>
      </vt:variant>
      <vt:variant>
        <vt:lpwstr/>
      </vt:variant>
      <vt:variant>
        <vt:i4>2228293</vt:i4>
      </vt:variant>
      <vt:variant>
        <vt:i4>2345</vt:i4>
      </vt:variant>
      <vt:variant>
        <vt:i4>1025</vt:i4>
      </vt:variant>
      <vt:variant>
        <vt:i4>1</vt:i4>
      </vt:variant>
      <vt:variant>
        <vt:lpwstr>css_logo_gris</vt:lpwstr>
      </vt:variant>
      <vt:variant>
        <vt:lpwstr/>
      </vt:variant>
      <vt:variant>
        <vt:i4>5111880</vt:i4>
      </vt:variant>
      <vt:variant>
        <vt:i4>2634</vt:i4>
      </vt:variant>
      <vt:variant>
        <vt:i4>1026</vt:i4>
      </vt:variant>
      <vt:variant>
        <vt:i4>1</vt:i4>
      </vt:variant>
      <vt:variant>
        <vt:lpwstr>UQAC_logo_2018</vt:lpwstr>
      </vt:variant>
      <vt:variant>
        <vt:lpwstr/>
      </vt:variant>
      <vt:variant>
        <vt:i4>4194334</vt:i4>
      </vt:variant>
      <vt:variant>
        <vt:i4>5184</vt:i4>
      </vt:variant>
      <vt:variant>
        <vt:i4>1029</vt:i4>
      </vt:variant>
      <vt:variant>
        <vt:i4>1</vt:i4>
      </vt:variant>
      <vt:variant>
        <vt:lpwstr>Boite_aux_lettres_clair</vt:lpwstr>
      </vt:variant>
      <vt:variant>
        <vt:lpwstr/>
      </vt:variant>
      <vt:variant>
        <vt:i4>1703963</vt:i4>
      </vt:variant>
      <vt:variant>
        <vt:i4>5828</vt:i4>
      </vt:variant>
      <vt:variant>
        <vt:i4>1027</vt:i4>
      </vt:variant>
      <vt:variant>
        <vt:i4>1</vt:i4>
      </vt:variant>
      <vt:variant>
        <vt:lpwstr>fait_sur_mac</vt:lpwstr>
      </vt:variant>
      <vt:variant>
        <vt:lpwstr/>
      </vt:variant>
      <vt:variant>
        <vt:i4>5963891</vt:i4>
      </vt:variant>
      <vt:variant>
        <vt:i4>5970</vt:i4>
      </vt:variant>
      <vt:variant>
        <vt:i4>1028</vt:i4>
      </vt:variant>
      <vt:variant>
        <vt:i4>1</vt:i4>
      </vt:variant>
      <vt:variant>
        <vt:lpwstr>ere_des_liberaux_L25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Libéraux et la culture : de l’unité nationale à la marchandisation de la culture (1963-1984).”</dc:title>
  <dc:subject/>
  <dc:creator>Jean-Guy Lacroix et Benoît Lévesque, 1988</dc:creator>
  <cp:keywords>classiques.sc.soc@gmail.com</cp:keywords>
  <dc:description>http://classiques.uqac.ca/</dc:description>
  <cp:lastModifiedBy>Microsoft Office User</cp:lastModifiedBy>
  <cp:revision>2</cp:revision>
  <cp:lastPrinted>2001-08-26T19:33:00Z</cp:lastPrinted>
  <dcterms:created xsi:type="dcterms:W3CDTF">2019-09-09T14:29:00Z</dcterms:created>
  <dcterms:modified xsi:type="dcterms:W3CDTF">2019-09-09T14:29:00Z</dcterms:modified>
  <cp:category>jean-marie tremblay, sociologue, fondateur, 1993.</cp:category>
</cp:coreProperties>
</file>