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0"/>
      </w:tblGrid>
      <w:tr w:rsidR="002D32AF">
        <w:tblPrEx>
          <w:tblCellMar>
            <w:top w:w="0" w:type="dxa"/>
            <w:bottom w:w="0" w:type="dxa"/>
          </w:tblCellMar>
        </w:tblPrEx>
        <w:tc>
          <w:tcPr>
            <w:tcW w:w="8730" w:type="dxa"/>
            <w:shd w:val="clear" w:color="auto" w:fill="DDD9C3"/>
          </w:tcPr>
          <w:p w:rsidR="002D32AF" w:rsidRDefault="002D32AF" w:rsidP="002D32AF">
            <w:pPr>
              <w:rPr>
                <w:lang w:bidi="ar-SA"/>
              </w:rPr>
            </w:pPr>
            <w:bookmarkStart w:id="0" w:name="_GoBack"/>
            <w:bookmarkEnd w:id="0"/>
          </w:p>
          <w:p w:rsidR="002D32AF" w:rsidRDefault="002D32AF">
            <w:pPr>
              <w:ind w:firstLine="0"/>
              <w:jc w:val="center"/>
              <w:rPr>
                <w:color w:val="FF0000"/>
                <w:lang w:bidi="ar-SA"/>
              </w:rPr>
            </w:pPr>
          </w:p>
          <w:p w:rsidR="002D32AF" w:rsidRDefault="002D32AF">
            <w:pPr>
              <w:ind w:firstLine="0"/>
              <w:jc w:val="center"/>
              <w:rPr>
                <w:b/>
                <w:lang w:bidi="ar-SA"/>
              </w:rPr>
            </w:pPr>
          </w:p>
          <w:p w:rsidR="002D32AF" w:rsidRDefault="002D32AF">
            <w:pPr>
              <w:ind w:firstLine="0"/>
              <w:jc w:val="center"/>
              <w:rPr>
                <w:b/>
                <w:sz w:val="36"/>
                <w:lang w:bidi="ar-SA"/>
              </w:rPr>
            </w:pPr>
            <w:r>
              <w:rPr>
                <w:sz w:val="36"/>
                <w:lang w:bidi="ar-SA"/>
              </w:rPr>
              <w:t>Guy Rocher</w:t>
            </w:r>
          </w:p>
          <w:p w:rsidR="002D32AF" w:rsidRPr="005C5374" w:rsidRDefault="002D32AF">
            <w:pPr>
              <w:ind w:firstLine="0"/>
              <w:jc w:val="center"/>
              <w:rPr>
                <w:sz w:val="24"/>
                <w:lang w:bidi="ar-SA"/>
              </w:rPr>
            </w:pPr>
            <w:r w:rsidRPr="005C5374">
              <w:rPr>
                <w:sz w:val="24"/>
                <w:lang w:bidi="ar-SA"/>
              </w:rPr>
              <w:t>Université de Montréal</w:t>
            </w:r>
          </w:p>
          <w:p w:rsidR="002D32AF" w:rsidRDefault="002D32AF">
            <w:pPr>
              <w:ind w:firstLine="0"/>
              <w:jc w:val="center"/>
              <w:rPr>
                <w:lang w:bidi="ar-SA"/>
              </w:rPr>
            </w:pPr>
          </w:p>
          <w:p w:rsidR="002D32AF" w:rsidRDefault="002D32AF" w:rsidP="002D32AF">
            <w:pPr>
              <w:ind w:firstLine="0"/>
              <w:jc w:val="center"/>
              <w:rPr>
                <w:color w:val="FF0000"/>
                <w:sz w:val="36"/>
                <w:lang w:bidi="ar-SA"/>
              </w:rPr>
            </w:pPr>
            <w:r>
              <w:rPr>
                <w:sz w:val="36"/>
                <w:lang w:bidi="ar-SA"/>
              </w:rPr>
              <w:t>(2002</w:t>
            </w:r>
            <w:r w:rsidRPr="005C5374">
              <w:rPr>
                <w:sz w:val="36"/>
                <w:lang w:bidi="ar-SA"/>
              </w:rPr>
              <w:t>)</w:t>
            </w:r>
          </w:p>
          <w:p w:rsidR="002D32AF" w:rsidRDefault="002D32AF">
            <w:pPr>
              <w:pStyle w:val="Corpsdetexte"/>
              <w:widowControl w:val="0"/>
              <w:spacing w:before="0" w:after="0"/>
              <w:rPr>
                <w:color w:val="FF0000"/>
                <w:sz w:val="24"/>
                <w:lang w:bidi="ar-SA"/>
              </w:rPr>
            </w:pPr>
          </w:p>
          <w:p w:rsidR="002D32AF" w:rsidRDefault="002D32AF">
            <w:pPr>
              <w:pStyle w:val="Corpsdetexte"/>
              <w:widowControl w:val="0"/>
              <w:spacing w:before="0" w:after="0"/>
              <w:rPr>
                <w:color w:val="FF0000"/>
                <w:sz w:val="24"/>
                <w:lang w:bidi="ar-SA"/>
              </w:rPr>
            </w:pPr>
          </w:p>
          <w:p w:rsidR="002D32AF" w:rsidRDefault="002D32AF">
            <w:pPr>
              <w:pStyle w:val="Corpsdetexte"/>
              <w:widowControl w:val="0"/>
              <w:spacing w:before="0" w:after="0"/>
              <w:rPr>
                <w:color w:val="FF0000"/>
                <w:sz w:val="24"/>
                <w:lang w:bidi="ar-SA"/>
              </w:rPr>
            </w:pPr>
          </w:p>
          <w:p w:rsidR="002D32AF" w:rsidRPr="00F41DA7" w:rsidRDefault="002D32AF" w:rsidP="002D32AF">
            <w:pPr>
              <w:pStyle w:val="Titlest"/>
              <w:rPr>
                <w:lang w:bidi="ar-SA"/>
              </w:rPr>
            </w:pPr>
            <w:r w:rsidRPr="00F41DA7">
              <w:rPr>
                <w:lang w:bidi="ar-SA"/>
              </w:rPr>
              <w:t>“</w:t>
            </w:r>
            <w:r>
              <w:rPr>
                <w:lang w:bidi="ar-SA"/>
              </w:rPr>
              <w:t>La loi 101</w:t>
            </w:r>
            <w:r>
              <w:rPr>
                <w:lang w:bidi="ar-SA"/>
              </w:rPr>
              <w:br/>
              <w:t>et la politique linguistique</w:t>
            </w:r>
            <w:r>
              <w:rPr>
                <w:lang w:bidi="ar-SA"/>
              </w:rPr>
              <w:br/>
              <w:t>du XXI</w:t>
            </w:r>
            <w:r w:rsidRPr="00483C31">
              <w:rPr>
                <w:vertAlign w:val="superscript"/>
                <w:lang w:bidi="ar-SA"/>
              </w:rPr>
              <w:t>e</w:t>
            </w:r>
            <w:r>
              <w:rPr>
                <w:lang w:bidi="ar-SA"/>
              </w:rPr>
              <w:t xml:space="preserve"> siècle.”</w:t>
            </w:r>
          </w:p>
          <w:p w:rsidR="002D32AF" w:rsidRDefault="002D32AF">
            <w:pPr>
              <w:widowControl w:val="0"/>
              <w:ind w:firstLine="0"/>
              <w:jc w:val="center"/>
              <w:rPr>
                <w:lang w:bidi="ar-SA"/>
              </w:rPr>
            </w:pPr>
          </w:p>
          <w:p w:rsidR="002D32AF" w:rsidRDefault="002D32AF" w:rsidP="002D32AF">
            <w:pPr>
              <w:widowControl w:val="0"/>
              <w:ind w:firstLine="0"/>
              <w:jc w:val="center"/>
              <w:rPr>
                <w:lang w:bidi="ar-SA"/>
              </w:rPr>
            </w:pPr>
          </w:p>
          <w:p w:rsidR="002D32AF" w:rsidRDefault="002D32AF" w:rsidP="002D32AF">
            <w:pPr>
              <w:widowControl w:val="0"/>
              <w:ind w:firstLine="0"/>
              <w:jc w:val="center"/>
              <w:rPr>
                <w:lang w:bidi="ar-SA"/>
              </w:rPr>
            </w:pPr>
          </w:p>
          <w:p w:rsidR="002D32AF" w:rsidRDefault="002D32AF" w:rsidP="002D32AF">
            <w:pPr>
              <w:widowControl w:val="0"/>
              <w:ind w:firstLine="0"/>
              <w:jc w:val="center"/>
              <w:rPr>
                <w:sz w:val="20"/>
                <w:lang w:bidi="ar-SA"/>
              </w:rPr>
            </w:pPr>
          </w:p>
          <w:p w:rsidR="002D32AF" w:rsidRPr="00384B20" w:rsidRDefault="002D32AF" w:rsidP="002D32AF">
            <w:pPr>
              <w:widowControl w:val="0"/>
              <w:ind w:firstLine="0"/>
              <w:jc w:val="center"/>
              <w:rPr>
                <w:sz w:val="20"/>
                <w:lang w:bidi="ar-SA"/>
              </w:rPr>
            </w:pPr>
          </w:p>
          <w:p w:rsidR="002D32AF" w:rsidRPr="00384B20" w:rsidRDefault="002D32AF" w:rsidP="002D32A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2D32AF" w:rsidRPr="00E07116" w:rsidRDefault="002D32AF" w:rsidP="002D32AF">
            <w:pPr>
              <w:widowControl w:val="0"/>
              <w:ind w:firstLine="0"/>
              <w:jc w:val="both"/>
              <w:rPr>
                <w:lang w:bidi="ar-SA"/>
              </w:rPr>
            </w:pPr>
          </w:p>
          <w:p w:rsidR="002D32AF" w:rsidRPr="00E07116" w:rsidRDefault="002D32AF" w:rsidP="002D32AF">
            <w:pPr>
              <w:widowControl w:val="0"/>
              <w:ind w:firstLine="0"/>
              <w:jc w:val="both"/>
              <w:rPr>
                <w:lang w:bidi="ar-SA"/>
              </w:rPr>
            </w:pPr>
          </w:p>
          <w:p w:rsidR="002D32AF" w:rsidRDefault="002D32AF" w:rsidP="002D32AF">
            <w:pPr>
              <w:widowControl w:val="0"/>
              <w:ind w:firstLine="0"/>
              <w:jc w:val="both"/>
              <w:rPr>
                <w:lang w:bidi="ar-SA"/>
              </w:rPr>
            </w:pPr>
          </w:p>
          <w:p w:rsidR="002D32AF" w:rsidRDefault="002D32AF" w:rsidP="002D32AF">
            <w:pPr>
              <w:widowControl w:val="0"/>
              <w:ind w:firstLine="0"/>
              <w:jc w:val="both"/>
              <w:rPr>
                <w:lang w:bidi="ar-SA"/>
              </w:rPr>
            </w:pPr>
          </w:p>
          <w:p w:rsidR="002D32AF" w:rsidRDefault="002D32AF" w:rsidP="002D32AF">
            <w:pPr>
              <w:widowControl w:val="0"/>
              <w:ind w:firstLine="0"/>
              <w:jc w:val="both"/>
              <w:rPr>
                <w:lang w:bidi="ar-SA"/>
              </w:rPr>
            </w:pPr>
          </w:p>
          <w:p w:rsidR="002D32AF" w:rsidRPr="005F4F1E" w:rsidRDefault="002D32AF">
            <w:pPr>
              <w:widowControl w:val="0"/>
              <w:ind w:firstLine="0"/>
              <w:jc w:val="both"/>
              <w:rPr>
                <w:sz w:val="20"/>
                <w:lang w:bidi="ar-SA"/>
              </w:rPr>
            </w:pPr>
          </w:p>
          <w:p w:rsidR="002D32AF" w:rsidRDefault="002D32AF">
            <w:pPr>
              <w:widowControl w:val="0"/>
              <w:ind w:firstLine="0"/>
              <w:jc w:val="both"/>
              <w:rPr>
                <w:sz w:val="20"/>
                <w:lang w:bidi="ar-SA"/>
              </w:rPr>
            </w:pPr>
          </w:p>
          <w:p w:rsidR="002D32AF" w:rsidRPr="005F4F1E" w:rsidRDefault="002D32AF">
            <w:pPr>
              <w:widowControl w:val="0"/>
              <w:ind w:firstLine="0"/>
              <w:jc w:val="both"/>
              <w:rPr>
                <w:sz w:val="20"/>
                <w:lang w:bidi="ar-SA"/>
              </w:rPr>
            </w:pPr>
          </w:p>
          <w:p w:rsidR="002D32AF" w:rsidRPr="005F4F1E" w:rsidRDefault="002D32AF">
            <w:pPr>
              <w:widowControl w:val="0"/>
              <w:ind w:firstLine="0"/>
              <w:jc w:val="both"/>
              <w:rPr>
                <w:sz w:val="20"/>
                <w:lang w:bidi="ar-SA"/>
              </w:rPr>
            </w:pPr>
          </w:p>
          <w:p w:rsidR="002D32AF" w:rsidRDefault="002D32AF">
            <w:pPr>
              <w:ind w:firstLine="0"/>
              <w:jc w:val="both"/>
              <w:rPr>
                <w:lang w:bidi="ar-SA"/>
              </w:rPr>
            </w:pPr>
          </w:p>
        </w:tc>
      </w:tr>
    </w:tbl>
    <w:p w:rsidR="002D32AF" w:rsidRDefault="002D32AF" w:rsidP="002D32AF">
      <w:pPr>
        <w:ind w:firstLine="0"/>
        <w:jc w:val="both"/>
      </w:pPr>
      <w:r>
        <w:br w:type="page"/>
      </w:r>
    </w:p>
    <w:p w:rsidR="002D32AF" w:rsidRDefault="002D32AF" w:rsidP="002D32AF">
      <w:pPr>
        <w:ind w:firstLine="0"/>
        <w:jc w:val="both"/>
      </w:pPr>
    </w:p>
    <w:p w:rsidR="002D32AF" w:rsidRDefault="002D32AF" w:rsidP="002D32AF">
      <w:pPr>
        <w:ind w:firstLine="0"/>
        <w:jc w:val="both"/>
      </w:pPr>
    </w:p>
    <w:p w:rsidR="002D32AF" w:rsidRDefault="00EE7474" w:rsidP="002D32AF">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2D32AF" w:rsidRDefault="002D32AF" w:rsidP="002D32AF">
      <w:pPr>
        <w:ind w:firstLine="0"/>
        <w:jc w:val="right"/>
      </w:pPr>
      <w:hyperlink r:id="rId9" w:history="1">
        <w:r w:rsidRPr="00302466">
          <w:rPr>
            <w:rStyle w:val="Lienhypertexte"/>
          </w:rPr>
          <w:t>http://classiques.uqac.ca/</w:t>
        </w:r>
      </w:hyperlink>
      <w:r>
        <w:t xml:space="preserve"> </w:t>
      </w:r>
    </w:p>
    <w:p w:rsidR="002D32AF" w:rsidRDefault="002D32AF" w:rsidP="002D32AF">
      <w:pPr>
        <w:ind w:firstLine="0"/>
        <w:jc w:val="both"/>
      </w:pPr>
    </w:p>
    <w:p w:rsidR="002D32AF" w:rsidRDefault="002D32AF" w:rsidP="002D32AF">
      <w:pPr>
        <w:ind w:firstLine="0"/>
        <w:jc w:val="both"/>
      </w:pPr>
      <w:r w:rsidRPr="00D2666B">
        <w:rPr>
          <w:i/>
        </w:rPr>
        <w:t>Les Classiques des sciences sociales</w:t>
      </w:r>
      <w:r>
        <w:t xml:space="preserve"> est une bibliothèque numérique en libre accès développée en partenariat avec l’Université du Québec à Ch</w:t>
      </w:r>
      <w:r>
        <w:t>i</w:t>
      </w:r>
      <w:r>
        <w:t>coutimi (UQÀC) depuis 2000.</w:t>
      </w:r>
    </w:p>
    <w:p w:rsidR="002D32AF" w:rsidRDefault="002D32AF" w:rsidP="002D32AF">
      <w:pPr>
        <w:ind w:firstLine="0"/>
        <w:jc w:val="both"/>
      </w:pPr>
    </w:p>
    <w:p w:rsidR="002D32AF" w:rsidRDefault="00EE7474" w:rsidP="002D32AF">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2D32AF" w:rsidRDefault="002D32AF" w:rsidP="002D32AF">
      <w:pPr>
        <w:ind w:firstLine="0"/>
        <w:jc w:val="both"/>
      </w:pPr>
      <w:hyperlink r:id="rId11" w:history="1">
        <w:r w:rsidRPr="00302466">
          <w:rPr>
            <w:rStyle w:val="Lienhypertexte"/>
          </w:rPr>
          <w:t>http://bibliotheque.uqac.ca/</w:t>
        </w:r>
      </w:hyperlink>
      <w:r>
        <w:t xml:space="preserve"> </w:t>
      </w:r>
    </w:p>
    <w:p w:rsidR="002D32AF" w:rsidRDefault="002D32AF" w:rsidP="002D32AF">
      <w:pPr>
        <w:ind w:firstLine="0"/>
        <w:jc w:val="both"/>
      </w:pPr>
    </w:p>
    <w:p w:rsidR="002D32AF" w:rsidRDefault="002D32AF" w:rsidP="002D32AF">
      <w:pPr>
        <w:ind w:firstLine="0"/>
        <w:jc w:val="both"/>
      </w:pPr>
    </w:p>
    <w:p w:rsidR="002D32AF" w:rsidRDefault="002D32AF" w:rsidP="002D32AF">
      <w:pPr>
        <w:ind w:firstLine="0"/>
        <w:jc w:val="both"/>
      </w:pPr>
      <w:r>
        <w:t>En 2018, Les Classiques des sciences sociales fêteront leur 25</w:t>
      </w:r>
      <w:r w:rsidRPr="00622FDA">
        <w:rPr>
          <w:vertAlign w:val="superscript"/>
        </w:rPr>
        <w:t>e</w:t>
      </w:r>
      <w:r>
        <w:t xml:space="preserve"> annive</w:t>
      </w:r>
      <w:r>
        <w:t>r</w:t>
      </w:r>
      <w:r>
        <w:t>saire de fondation. Une belle initiative citoyenne.</w:t>
      </w:r>
    </w:p>
    <w:p w:rsidR="002D32AF" w:rsidRPr="005E1FF1" w:rsidRDefault="002D32AF" w:rsidP="002D32AF">
      <w:pPr>
        <w:widowControl w:val="0"/>
        <w:autoSpaceDE w:val="0"/>
        <w:autoSpaceDN w:val="0"/>
        <w:adjustRightInd w:val="0"/>
        <w:rPr>
          <w:rFonts w:ascii="Arial" w:hAnsi="Arial"/>
          <w:sz w:val="32"/>
          <w:szCs w:val="32"/>
        </w:rPr>
      </w:pPr>
      <w:r w:rsidRPr="00E07116">
        <w:br w:type="page"/>
      </w:r>
    </w:p>
    <w:p w:rsidR="002D32AF" w:rsidRPr="005E1FF1" w:rsidRDefault="002D32AF">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2D32AF" w:rsidRPr="005E1FF1" w:rsidRDefault="002D32AF">
      <w:pPr>
        <w:widowControl w:val="0"/>
        <w:autoSpaceDE w:val="0"/>
        <w:autoSpaceDN w:val="0"/>
        <w:adjustRightInd w:val="0"/>
        <w:rPr>
          <w:rFonts w:ascii="Arial" w:hAnsi="Arial"/>
          <w:sz w:val="32"/>
          <w:szCs w:val="32"/>
        </w:rPr>
      </w:pPr>
    </w:p>
    <w:p w:rsidR="002D32AF" w:rsidRPr="005E1FF1" w:rsidRDefault="002D32AF" w:rsidP="002D32AF"/>
    <w:p w:rsidR="002D32AF" w:rsidRPr="005E1FF1" w:rsidRDefault="002D32AF">
      <w:pPr>
        <w:widowControl w:val="0"/>
        <w:autoSpaceDE w:val="0"/>
        <w:autoSpaceDN w:val="0"/>
        <w:adjustRightInd w:val="0"/>
        <w:jc w:val="both"/>
        <w:rPr>
          <w:rFonts w:ascii="Arial" w:hAnsi="Arial"/>
          <w:color w:val="1C1C1C"/>
          <w:sz w:val="26"/>
          <w:szCs w:val="26"/>
        </w:rPr>
      </w:pPr>
    </w:p>
    <w:p w:rsidR="002D32AF" w:rsidRPr="005E1FF1" w:rsidRDefault="002D32A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w:t>
      </w:r>
      <w:r w:rsidRPr="005E1FF1">
        <w:rPr>
          <w:rFonts w:ascii="Arial" w:hAnsi="Arial"/>
          <w:color w:val="1C1C1C"/>
          <w:sz w:val="26"/>
          <w:szCs w:val="26"/>
        </w:rPr>
        <w:t>m</w:t>
      </w:r>
      <w:r w:rsidRPr="005E1FF1">
        <w:rPr>
          <w:rFonts w:ascii="Arial" w:hAnsi="Arial"/>
          <w:color w:val="1C1C1C"/>
          <w:sz w:val="26"/>
          <w:szCs w:val="26"/>
        </w:rPr>
        <w:t>blay, sociologue.</w:t>
      </w:r>
    </w:p>
    <w:p w:rsidR="002D32AF" w:rsidRPr="005E1FF1" w:rsidRDefault="002D32AF">
      <w:pPr>
        <w:widowControl w:val="0"/>
        <w:autoSpaceDE w:val="0"/>
        <w:autoSpaceDN w:val="0"/>
        <w:adjustRightInd w:val="0"/>
        <w:jc w:val="both"/>
        <w:rPr>
          <w:rFonts w:ascii="Arial" w:hAnsi="Arial"/>
          <w:color w:val="1C1C1C"/>
          <w:sz w:val="26"/>
          <w:szCs w:val="26"/>
        </w:rPr>
      </w:pPr>
    </w:p>
    <w:p w:rsidR="002D32AF" w:rsidRPr="00F336C5" w:rsidRDefault="002D32AF" w:rsidP="002D32A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2D32AF" w:rsidRPr="00F336C5" w:rsidRDefault="002D32AF" w:rsidP="002D32AF">
      <w:pPr>
        <w:widowControl w:val="0"/>
        <w:autoSpaceDE w:val="0"/>
        <w:autoSpaceDN w:val="0"/>
        <w:adjustRightInd w:val="0"/>
        <w:jc w:val="both"/>
        <w:rPr>
          <w:rFonts w:ascii="Arial" w:hAnsi="Arial"/>
          <w:color w:val="1C1C1C"/>
          <w:sz w:val="26"/>
          <w:szCs w:val="26"/>
        </w:rPr>
      </w:pPr>
    </w:p>
    <w:p w:rsidR="002D32AF" w:rsidRPr="00F336C5" w:rsidRDefault="002D32AF" w:rsidP="002D32A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2D32AF" w:rsidRPr="00F336C5" w:rsidRDefault="002D32AF" w:rsidP="002D32A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2D32AF" w:rsidRPr="00F336C5" w:rsidRDefault="002D32AF" w:rsidP="002D32AF">
      <w:pPr>
        <w:widowControl w:val="0"/>
        <w:autoSpaceDE w:val="0"/>
        <w:autoSpaceDN w:val="0"/>
        <w:adjustRightInd w:val="0"/>
        <w:jc w:val="both"/>
        <w:rPr>
          <w:rFonts w:ascii="Arial" w:hAnsi="Arial"/>
          <w:color w:val="1C1C1C"/>
          <w:sz w:val="26"/>
          <w:szCs w:val="26"/>
        </w:rPr>
      </w:pPr>
    </w:p>
    <w:p w:rsidR="002D32AF" w:rsidRPr="005E1FF1" w:rsidRDefault="002D32AF">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w:t>
      </w:r>
      <w:r w:rsidRPr="005E1FF1">
        <w:rPr>
          <w:rFonts w:ascii="Arial" w:hAnsi="Arial"/>
          <w:color w:val="1C1C1C"/>
          <w:sz w:val="26"/>
          <w:szCs w:val="26"/>
        </w:rPr>
        <w:t>i</w:t>
      </w:r>
      <w:r w:rsidRPr="005E1FF1">
        <w:rPr>
          <w:rFonts w:ascii="Arial" w:hAnsi="Arial"/>
          <w:color w:val="1C1C1C"/>
          <w:sz w:val="26"/>
          <w:szCs w:val="26"/>
        </w:rPr>
        <w:t>vement de bénévoles.</w:t>
      </w:r>
    </w:p>
    <w:p w:rsidR="002D32AF" w:rsidRPr="005E1FF1" w:rsidRDefault="002D32AF">
      <w:pPr>
        <w:widowControl w:val="0"/>
        <w:autoSpaceDE w:val="0"/>
        <w:autoSpaceDN w:val="0"/>
        <w:adjustRightInd w:val="0"/>
        <w:jc w:val="both"/>
        <w:rPr>
          <w:rFonts w:ascii="Arial" w:hAnsi="Arial"/>
          <w:color w:val="1C1C1C"/>
          <w:sz w:val="26"/>
          <w:szCs w:val="26"/>
        </w:rPr>
      </w:pPr>
    </w:p>
    <w:p w:rsidR="002D32AF" w:rsidRPr="005E1FF1" w:rsidRDefault="002D32AF">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nelle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commerci</w:t>
      </w:r>
      <w:r w:rsidRPr="005E1FF1">
        <w:rPr>
          <w:rFonts w:ascii="Arial" w:hAnsi="Arial"/>
          <w:color w:val="1C1C1C"/>
          <w:sz w:val="26"/>
          <w:szCs w:val="26"/>
        </w:rPr>
        <w:t>a</w:t>
      </w:r>
      <w:r w:rsidRPr="005E1FF1">
        <w:rPr>
          <w:rFonts w:ascii="Arial" w:hAnsi="Arial"/>
          <w:color w:val="1C1C1C"/>
          <w:sz w:val="26"/>
          <w:szCs w:val="26"/>
        </w:rPr>
        <w:t>les des fichiers sur ce site est strictement interdite et toute rediffusion est également strictement interdite.</w:t>
      </w:r>
    </w:p>
    <w:p w:rsidR="002D32AF" w:rsidRPr="005E1FF1" w:rsidRDefault="002D32AF">
      <w:pPr>
        <w:rPr>
          <w:rFonts w:ascii="Arial" w:hAnsi="Arial"/>
          <w:b/>
          <w:color w:val="1C1C1C"/>
          <w:sz w:val="26"/>
          <w:szCs w:val="26"/>
        </w:rPr>
      </w:pPr>
    </w:p>
    <w:p w:rsidR="002D32AF" w:rsidRPr="00A51D9C" w:rsidRDefault="002D32AF">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2D32AF" w:rsidRPr="005E1FF1" w:rsidRDefault="002D32AF">
      <w:pPr>
        <w:rPr>
          <w:rFonts w:ascii="Arial" w:hAnsi="Arial"/>
          <w:b/>
          <w:color w:val="1C1C1C"/>
          <w:sz w:val="26"/>
          <w:szCs w:val="26"/>
        </w:rPr>
      </w:pPr>
    </w:p>
    <w:p w:rsidR="002D32AF" w:rsidRPr="005E1FF1" w:rsidRDefault="002D32AF">
      <w:pPr>
        <w:rPr>
          <w:rFonts w:ascii="Arial" w:hAnsi="Arial"/>
          <w:color w:val="1C1C1C"/>
          <w:sz w:val="26"/>
          <w:szCs w:val="26"/>
        </w:rPr>
      </w:pPr>
      <w:r w:rsidRPr="005E1FF1">
        <w:rPr>
          <w:rFonts w:ascii="Arial" w:hAnsi="Arial"/>
          <w:color w:val="1C1C1C"/>
          <w:sz w:val="26"/>
          <w:szCs w:val="26"/>
        </w:rPr>
        <w:t>Jean-Marie Tremblay, sociologue</w:t>
      </w:r>
    </w:p>
    <w:p w:rsidR="002D32AF" w:rsidRPr="005E1FF1" w:rsidRDefault="002D32AF">
      <w:pPr>
        <w:rPr>
          <w:rFonts w:ascii="Arial" w:hAnsi="Arial"/>
          <w:color w:val="1C1C1C"/>
          <w:sz w:val="26"/>
          <w:szCs w:val="26"/>
        </w:rPr>
      </w:pPr>
      <w:r w:rsidRPr="005E1FF1">
        <w:rPr>
          <w:rFonts w:ascii="Arial" w:hAnsi="Arial"/>
          <w:color w:val="1C1C1C"/>
          <w:sz w:val="26"/>
          <w:szCs w:val="26"/>
        </w:rPr>
        <w:t>Fondateur et Président-directeur général,</w:t>
      </w:r>
    </w:p>
    <w:p w:rsidR="002D32AF" w:rsidRPr="005E1FF1" w:rsidRDefault="002D32AF">
      <w:pPr>
        <w:rPr>
          <w:rFonts w:ascii="Arial" w:hAnsi="Arial"/>
          <w:color w:val="000080"/>
        </w:rPr>
      </w:pPr>
      <w:r w:rsidRPr="005E1FF1">
        <w:rPr>
          <w:rFonts w:ascii="Arial" w:hAnsi="Arial"/>
          <w:color w:val="000080"/>
          <w:sz w:val="26"/>
          <w:szCs w:val="26"/>
        </w:rPr>
        <w:t>LES CLASSIQUES DES SCIENCES SOCIALES.</w:t>
      </w:r>
    </w:p>
    <w:p w:rsidR="002D32AF" w:rsidRPr="00CF4C8E" w:rsidRDefault="002D32AF" w:rsidP="002D32AF">
      <w:pPr>
        <w:ind w:firstLine="0"/>
        <w:jc w:val="both"/>
        <w:rPr>
          <w:sz w:val="24"/>
          <w:lang w:bidi="ar-SA"/>
        </w:rPr>
      </w:pPr>
      <w:r>
        <w:br w:type="page"/>
      </w:r>
      <w:r w:rsidRPr="00CF4C8E">
        <w:rPr>
          <w:sz w:val="24"/>
          <w:lang w:bidi="ar-SA"/>
        </w:rPr>
        <w:lastRenderedPageBreak/>
        <w:t>Un document produit en version numérique par Jean-Marie Tremblay, bénévole, pr</w:t>
      </w:r>
      <w:r w:rsidRPr="00CF4C8E">
        <w:rPr>
          <w:sz w:val="24"/>
          <w:lang w:bidi="ar-SA"/>
        </w:rPr>
        <w:t>o</w:t>
      </w:r>
      <w:r w:rsidRPr="00CF4C8E">
        <w:rPr>
          <w:sz w:val="24"/>
          <w:lang w:bidi="ar-SA"/>
        </w:rPr>
        <w:t>fesseur associé, Université du Québec à Chicoutimi</w:t>
      </w:r>
    </w:p>
    <w:p w:rsidR="002D32AF" w:rsidRPr="00CF4C8E" w:rsidRDefault="002D32AF" w:rsidP="002D32A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2D32AF" w:rsidRPr="00CF4C8E" w:rsidRDefault="002D32AF" w:rsidP="002D32A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2D32AF" w:rsidRPr="00CF4C8E" w:rsidRDefault="002D32AF" w:rsidP="002D32AF">
      <w:pPr>
        <w:ind w:left="20" w:hanging="20"/>
        <w:jc w:val="both"/>
        <w:rPr>
          <w:sz w:val="24"/>
        </w:rPr>
      </w:pPr>
      <w:r w:rsidRPr="00CF4C8E">
        <w:rPr>
          <w:sz w:val="24"/>
        </w:rPr>
        <w:t>à partir du texte de :</w:t>
      </w:r>
    </w:p>
    <w:p w:rsidR="002D32AF" w:rsidRDefault="002D32AF" w:rsidP="002D32AF">
      <w:pPr>
        <w:ind w:right="720" w:firstLine="0"/>
        <w:rPr>
          <w:sz w:val="24"/>
        </w:rPr>
      </w:pPr>
    </w:p>
    <w:p w:rsidR="002D32AF" w:rsidRDefault="002D32AF">
      <w:pPr>
        <w:widowControl w:val="0"/>
        <w:ind w:left="20" w:right="1800" w:hanging="20"/>
        <w:rPr>
          <w:sz w:val="22"/>
        </w:rPr>
      </w:pPr>
    </w:p>
    <w:p w:rsidR="002D32AF" w:rsidRPr="00B5706B" w:rsidRDefault="002D32AF">
      <w:r w:rsidRPr="00B5706B">
        <w:t>Guy Rocher,</w:t>
      </w:r>
    </w:p>
    <w:p w:rsidR="002D32AF" w:rsidRPr="00B5706B" w:rsidRDefault="002D32AF"/>
    <w:p w:rsidR="002D32AF" w:rsidRPr="00BA3986" w:rsidRDefault="002D32AF" w:rsidP="002D32AF">
      <w:pPr>
        <w:rPr>
          <w:sz w:val="32"/>
        </w:rPr>
      </w:pPr>
      <w:r w:rsidRPr="00483C31">
        <w:rPr>
          <w:sz w:val="32"/>
        </w:rPr>
        <w:t>“</w:t>
      </w:r>
      <w:r w:rsidRPr="00483C31">
        <w:rPr>
          <w:b/>
          <w:i/>
          <w:color w:val="0000FF"/>
          <w:sz w:val="32"/>
        </w:rPr>
        <w:t>La loi 101 et la politique linguistique du XXI</w:t>
      </w:r>
      <w:r w:rsidRPr="00483C31">
        <w:rPr>
          <w:b/>
          <w:i/>
          <w:color w:val="0000FF"/>
          <w:sz w:val="32"/>
          <w:vertAlign w:val="superscript"/>
        </w:rPr>
        <w:t>e</w:t>
      </w:r>
      <w:r w:rsidRPr="00483C31">
        <w:rPr>
          <w:b/>
          <w:i/>
          <w:color w:val="0000FF"/>
          <w:sz w:val="32"/>
        </w:rPr>
        <w:t xml:space="preserve"> siècle</w:t>
      </w:r>
      <w:r w:rsidRPr="00483C31">
        <w:rPr>
          <w:sz w:val="32"/>
        </w:rPr>
        <w:t>.”</w:t>
      </w:r>
    </w:p>
    <w:p w:rsidR="002D32AF" w:rsidRPr="003F38D1" w:rsidRDefault="002D32AF">
      <w:pPr>
        <w:rPr>
          <w:sz w:val="24"/>
        </w:rPr>
      </w:pPr>
    </w:p>
    <w:p w:rsidR="002D32AF" w:rsidRPr="00BA3986" w:rsidRDefault="002D32AF">
      <w:r>
        <w:t xml:space="preserve">Un article publié dans la revue </w:t>
      </w:r>
      <w:r w:rsidRPr="00483C31">
        <w:rPr>
          <w:b/>
          <w:i/>
        </w:rPr>
        <w:t>L’Action Nationale</w:t>
      </w:r>
      <w:r>
        <w:t>, vol. 92, no 6, juin 2002, pp. 43-49.</w:t>
      </w:r>
    </w:p>
    <w:p w:rsidR="002D32AF" w:rsidRDefault="002D32AF">
      <w:pPr>
        <w:rPr>
          <w:sz w:val="24"/>
        </w:rPr>
      </w:pPr>
    </w:p>
    <w:p w:rsidR="002D32AF" w:rsidRPr="003F38D1" w:rsidRDefault="002D32AF">
      <w:pPr>
        <w:rPr>
          <w:sz w:val="24"/>
        </w:rPr>
      </w:pPr>
    </w:p>
    <w:p w:rsidR="002D32AF" w:rsidRPr="003F38D1" w:rsidRDefault="002D32AF">
      <w:pPr>
        <w:tabs>
          <w:tab w:val="right" w:pos="9360"/>
        </w:tabs>
        <w:rPr>
          <w:sz w:val="24"/>
        </w:rPr>
      </w:pPr>
      <w:r w:rsidRPr="003F38D1">
        <w:rPr>
          <w:sz w:val="24"/>
        </w:rPr>
        <w:t>M. Guy Rocher (1924  - ) professeur de sociologie et chercheur au Centre de r</w:t>
      </w:r>
      <w:r w:rsidRPr="003F38D1">
        <w:rPr>
          <w:sz w:val="24"/>
        </w:rPr>
        <w:t>e</w:t>
      </w:r>
      <w:r w:rsidRPr="003F38D1">
        <w:rPr>
          <w:sz w:val="24"/>
        </w:rPr>
        <w:t>cherche en droit public de l'Université de Montréal.</w:t>
      </w:r>
    </w:p>
    <w:p w:rsidR="002D32AF" w:rsidRPr="003F38D1" w:rsidRDefault="002D32AF">
      <w:pPr>
        <w:rPr>
          <w:sz w:val="24"/>
        </w:rPr>
      </w:pPr>
    </w:p>
    <w:p w:rsidR="002D32AF" w:rsidRPr="003F38D1" w:rsidRDefault="002D32AF">
      <w:pPr>
        <w:jc w:val="both"/>
        <w:rPr>
          <w:sz w:val="24"/>
        </w:rPr>
      </w:pPr>
      <w:r w:rsidRPr="003F38D1">
        <w:rPr>
          <w:sz w:val="24"/>
        </w:rPr>
        <w:t>[Autorisation formelle réitérée par M. Rocher le 16 août 2006 de diffuser tous ses articles dans Les Classiques des sciences sociales.]</w:t>
      </w:r>
    </w:p>
    <w:p w:rsidR="002D32AF" w:rsidRPr="003F38D1" w:rsidRDefault="002D32AF">
      <w:pPr>
        <w:jc w:val="both"/>
        <w:rPr>
          <w:sz w:val="24"/>
        </w:rPr>
      </w:pPr>
    </w:p>
    <w:p w:rsidR="002D32AF" w:rsidRPr="003F38D1" w:rsidRDefault="00EE7474">
      <w:pPr>
        <w:ind w:right="1800"/>
        <w:jc w:val="both"/>
        <w:rPr>
          <w:sz w:val="24"/>
        </w:rPr>
      </w:pPr>
      <w:r w:rsidRPr="003F38D1">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2D32AF" w:rsidRPr="003F38D1">
        <w:rPr>
          <w:sz w:val="24"/>
        </w:rPr>
        <w:t xml:space="preserve"> Courriel : </w:t>
      </w:r>
      <w:hyperlink r:id="rId15" w:history="1">
        <w:r w:rsidR="002D32AF" w:rsidRPr="003F38D1">
          <w:rPr>
            <w:rStyle w:val="Lienhypertexte"/>
            <w:sz w:val="24"/>
          </w:rPr>
          <w:t>guy.rocher@umontreal.ca</w:t>
        </w:r>
      </w:hyperlink>
      <w:r w:rsidR="002D32AF" w:rsidRPr="003F38D1">
        <w:rPr>
          <w:sz w:val="24"/>
        </w:rPr>
        <w:t xml:space="preserve"> </w:t>
      </w:r>
    </w:p>
    <w:p w:rsidR="002D32AF" w:rsidRPr="003F38D1" w:rsidRDefault="002D32AF">
      <w:pPr>
        <w:ind w:right="1800"/>
        <w:jc w:val="both"/>
        <w:rPr>
          <w:sz w:val="24"/>
        </w:rPr>
      </w:pPr>
    </w:p>
    <w:p w:rsidR="002D32AF" w:rsidRPr="003F38D1" w:rsidRDefault="002D32AF">
      <w:pPr>
        <w:ind w:right="1800"/>
        <w:jc w:val="both"/>
        <w:rPr>
          <w:sz w:val="24"/>
        </w:rPr>
      </w:pPr>
    </w:p>
    <w:p w:rsidR="002D32AF" w:rsidRPr="003F38D1" w:rsidRDefault="002D32AF" w:rsidP="002D32AF">
      <w:pPr>
        <w:ind w:right="1800" w:firstLine="0"/>
        <w:jc w:val="both"/>
        <w:rPr>
          <w:sz w:val="24"/>
        </w:rPr>
      </w:pPr>
      <w:r>
        <w:rPr>
          <w:sz w:val="24"/>
        </w:rPr>
        <w:t>Police</w:t>
      </w:r>
      <w:r w:rsidRPr="003F38D1">
        <w:rPr>
          <w:sz w:val="24"/>
        </w:rPr>
        <w:t xml:space="preserve"> de caractères utilisé</w:t>
      </w:r>
      <w:r>
        <w:rPr>
          <w:sz w:val="24"/>
        </w:rPr>
        <w:t>s</w:t>
      </w:r>
      <w:r w:rsidRPr="003F38D1">
        <w:rPr>
          <w:sz w:val="24"/>
        </w:rPr>
        <w:t xml:space="preserve"> : </w:t>
      </w:r>
      <w:r>
        <w:rPr>
          <w:sz w:val="24"/>
        </w:rPr>
        <w:t>Times New Roman</w:t>
      </w:r>
      <w:r w:rsidRPr="003F38D1">
        <w:rPr>
          <w:sz w:val="24"/>
        </w:rPr>
        <w:t>, 1</w:t>
      </w:r>
      <w:r>
        <w:rPr>
          <w:sz w:val="24"/>
        </w:rPr>
        <w:t>4</w:t>
      </w:r>
      <w:r w:rsidRPr="003F38D1">
        <w:rPr>
          <w:sz w:val="24"/>
        </w:rPr>
        <w:t xml:space="preserve"> points.</w:t>
      </w:r>
    </w:p>
    <w:p w:rsidR="002D32AF" w:rsidRPr="003F38D1" w:rsidRDefault="002D32AF" w:rsidP="002D32AF">
      <w:pPr>
        <w:ind w:left="360" w:right="1800" w:firstLine="0"/>
        <w:jc w:val="both"/>
        <w:rPr>
          <w:sz w:val="24"/>
        </w:rPr>
      </w:pPr>
    </w:p>
    <w:p w:rsidR="002D32AF" w:rsidRPr="003F38D1" w:rsidRDefault="002D32AF" w:rsidP="002D32AF">
      <w:pPr>
        <w:ind w:right="360" w:firstLine="0"/>
        <w:jc w:val="both"/>
        <w:rPr>
          <w:sz w:val="24"/>
        </w:rPr>
      </w:pPr>
      <w:r w:rsidRPr="003F38D1">
        <w:rPr>
          <w:sz w:val="24"/>
        </w:rPr>
        <w:t>Édition électronique réalisée avec le traitement de textes Microsoft Word 2008 pour Macintosh.</w:t>
      </w:r>
    </w:p>
    <w:p w:rsidR="002D32AF" w:rsidRPr="003F38D1" w:rsidRDefault="002D32AF" w:rsidP="002D32AF">
      <w:pPr>
        <w:ind w:right="1800" w:firstLine="0"/>
        <w:jc w:val="both"/>
        <w:rPr>
          <w:sz w:val="24"/>
        </w:rPr>
      </w:pPr>
    </w:p>
    <w:p w:rsidR="002D32AF" w:rsidRPr="003F38D1" w:rsidRDefault="002D32AF" w:rsidP="002D32AF">
      <w:pPr>
        <w:ind w:right="540" w:firstLine="0"/>
        <w:jc w:val="both"/>
        <w:rPr>
          <w:sz w:val="24"/>
        </w:rPr>
      </w:pPr>
      <w:r w:rsidRPr="003F38D1">
        <w:rPr>
          <w:sz w:val="24"/>
        </w:rPr>
        <w:t>Mise en page sur papier f</w:t>
      </w:r>
      <w:r>
        <w:rPr>
          <w:sz w:val="24"/>
        </w:rPr>
        <w:t>ormat : LETTRE US, 8.5’’ x 11’’.</w:t>
      </w:r>
    </w:p>
    <w:p w:rsidR="002D32AF" w:rsidRPr="003F38D1" w:rsidRDefault="002D32AF" w:rsidP="002D32AF">
      <w:pPr>
        <w:ind w:right="1800" w:firstLine="0"/>
        <w:jc w:val="both"/>
        <w:rPr>
          <w:sz w:val="24"/>
        </w:rPr>
      </w:pPr>
    </w:p>
    <w:p w:rsidR="002D32AF" w:rsidRPr="003F38D1" w:rsidRDefault="002D32AF" w:rsidP="002D32AF">
      <w:pPr>
        <w:ind w:firstLine="0"/>
        <w:jc w:val="both"/>
        <w:rPr>
          <w:sz w:val="24"/>
        </w:rPr>
      </w:pPr>
      <w:r w:rsidRPr="003F38D1">
        <w:rPr>
          <w:sz w:val="24"/>
        </w:rPr>
        <w:t xml:space="preserve">Édition numérique réalisée le </w:t>
      </w:r>
      <w:r>
        <w:rPr>
          <w:sz w:val="24"/>
        </w:rPr>
        <w:t>7 janvier 2020 à Chicoutimi</w:t>
      </w:r>
      <w:r w:rsidRPr="003F38D1">
        <w:rPr>
          <w:sz w:val="24"/>
        </w:rPr>
        <w:t>, Québec.</w:t>
      </w:r>
    </w:p>
    <w:p w:rsidR="002D32AF" w:rsidRDefault="002D32AF">
      <w:pPr>
        <w:ind w:right="1800" w:firstLine="0"/>
        <w:jc w:val="both"/>
        <w:rPr>
          <w:sz w:val="22"/>
        </w:rPr>
      </w:pPr>
    </w:p>
    <w:p w:rsidR="002D32AF" w:rsidRDefault="00EE7474">
      <w:pPr>
        <w:ind w:right="1800" w:firstLine="0"/>
        <w:jc w:val="both"/>
      </w:pPr>
      <w:r>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2D32AF" w:rsidRPr="00B5706B" w:rsidRDefault="002D32AF" w:rsidP="002D32AF">
      <w:pPr>
        <w:jc w:val="both"/>
      </w:pPr>
      <w:r>
        <w:br w:type="page"/>
      </w:r>
    </w:p>
    <w:p w:rsidR="002D32AF" w:rsidRDefault="002D32AF" w:rsidP="002D32AF">
      <w:pPr>
        <w:ind w:firstLine="0"/>
        <w:jc w:val="center"/>
        <w:rPr>
          <w:b/>
          <w:sz w:val="36"/>
          <w:lang w:bidi="ar-SA"/>
        </w:rPr>
      </w:pPr>
      <w:r>
        <w:rPr>
          <w:sz w:val="36"/>
          <w:lang w:bidi="ar-SA"/>
        </w:rPr>
        <w:t>Guy Rocher</w:t>
      </w:r>
    </w:p>
    <w:p w:rsidR="002D32AF" w:rsidRDefault="002D32AF" w:rsidP="002D32AF">
      <w:pPr>
        <w:spacing w:line="280" w:lineRule="exact"/>
        <w:ind w:firstLine="0"/>
        <w:jc w:val="center"/>
        <w:rPr>
          <w:sz w:val="24"/>
          <w:lang w:bidi="ar-SA"/>
        </w:rPr>
      </w:pPr>
      <w:r w:rsidRPr="005C5374">
        <w:rPr>
          <w:sz w:val="24"/>
          <w:lang w:bidi="ar-SA"/>
        </w:rPr>
        <w:t>Université de Montréal</w:t>
      </w:r>
    </w:p>
    <w:p w:rsidR="002D32AF" w:rsidRPr="00B5706B" w:rsidRDefault="002D32AF" w:rsidP="002D32AF">
      <w:pPr>
        <w:spacing w:line="280" w:lineRule="exact"/>
        <w:ind w:firstLine="0"/>
        <w:jc w:val="center"/>
      </w:pPr>
    </w:p>
    <w:p w:rsidR="002D32AF" w:rsidRPr="00B5706B" w:rsidRDefault="002D32AF" w:rsidP="002D32AF">
      <w:pPr>
        <w:spacing w:line="280" w:lineRule="exact"/>
        <w:ind w:firstLine="0"/>
        <w:jc w:val="center"/>
        <w:rPr>
          <w:color w:val="000080"/>
        </w:rPr>
      </w:pPr>
      <w:r w:rsidRPr="00483C31">
        <w:rPr>
          <w:sz w:val="32"/>
        </w:rPr>
        <w:t>“</w:t>
      </w:r>
      <w:r w:rsidRPr="00483C31">
        <w:rPr>
          <w:b/>
          <w:i/>
          <w:color w:val="0000FF"/>
          <w:sz w:val="32"/>
        </w:rPr>
        <w:t>La loi 1</w:t>
      </w:r>
      <w:r>
        <w:rPr>
          <w:b/>
          <w:i/>
          <w:color w:val="0000FF"/>
          <w:sz w:val="32"/>
        </w:rPr>
        <w:t>01 et la politique linguistique</w:t>
      </w:r>
      <w:r>
        <w:rPr>
          <w:b/>
          <w:i/>
          <w:color w:val="0000FF"/>
          <w:sz w:val="32"/>
        </w:rPr>
        <w:br/>
      </w:r>
      <w:r w:rsidRPr="00483C31">
        <w:rPr>
          <w:b/>
          <w:i/>
          <w:color w:val="0000FF"/>
          <w:sz w:val="32"/>
        </w:rPr>
        <w:t>du XXI</w:t>
      </w:r>
      <w:r w:rsidRPr="00483C31">
        <w:rPr>
          <w:b/>
          <w:i/>
          <w:color w:val="0000FF"/>
          <w:sz w:val="32"/>
          <w:vertAlign w:val="superscript"/>
        </w:rPr>
        <w:t>e</w:t>
      </w:r>
      <w:r w:rsidRPr="00483C31">
        <w:rPr>
          <w:b/>
          <w:i/>
          <w:color w:val="0000FF"/>
          <w:sz w:val="32"/>
        </w:rPr>
        <w:t xml:space="preserve"> siècle</w:t>
      </w:r>
      <w:r w:rsidRPr="00483C31">
        <w:rPr>
          <w:sz w:val="32"/>
        </w:rPr>
        <w:t>.”</w:t>
      </w:r>
    </w:p>
    <w:p w:rsidR="002D32AF" w:rsidRDefault="00EE7474" w:rsidP="002D32AF">
      <w:pPr>
        <w:spacing w:before="240" w:after="240"/>
        <w:ind w:firstLine="0"/>
        <w:jc w:val="center"/>
      </w:pPr>
      <w:r>
        <w:rPr>
          <w:noProof/>
        </w:rPr>
        <w:drawing>
          <wp:inline distT="0" distB="0" distL="0" distR="0">
            <wp:extent cx="3606800" cy="5613400"/>
            <wp:effectExtent l="0" t="0" r="0" b="0"/>
            <wp:docPr id="5" name="Image 5" descr="AN_92_6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N_92_6_L50"/>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6800" cy="5613400"/>
                    </a:xfrm>
                    <a:prstGeom prst="rect">
                      <a:avLst/>
                    </a:prstGeom>
                    <a:noFill/>
                    <a:ln>
                      <a:noFill/>
                    </a:ln>
                  </pic:spPr>
                </pic:pic>
              </a:graphicData>
            </a:graphic>
          </wp:inline>
        </w:drawing>
      </w:r>
    </w:p>
    <w:p w:rsidR="002D32AF" w:rsidRDefault="002D32AF" w:rsidP="002D32AF">
      <w:pPr>
        <w:jc w:val="both"/>
      </w:pPr>
      <w:r>
        <w:t xml:space="preserve">Un article publié dans la revue </w:t>
      </w:r>
      <w:r w:rsidRPr="00483C31">
        <w:rPr>
          <w:b/>
          <w:i/>
        </w:rPr>
        <w:t>L’Action Nationale</w:t>
      </w:r>
      <w:r>
        <w:t>, vol. 92, no 6, juin 2002, pp. 43-49.</w:t>
      </w:r>
    </w:p>
    <w:p w:rsidR="002D32AF" w:rsidRPr="00E07116" w:rsidRDefault="002D32AF" w:rsidP="002D32AF">
      <w:pPr>
        <w:jc w:val="both"/>
      </w:pPr>
      <w:r>
        <w:br w:type="page"/>
      </w:r>
    </w:p>
    <w:p w:rsidR="002D32AF" w:rsidRPr="00E07116" w:rsidRDefault="002D32AF" w:rsidP="002D32AF">
      <w:pPr>
        <w:jc w:val="both"/>
      </w:pPr>
    </w:p>
    <w:p w:rsidR="002D32AF" w:rsidRPr="00E07116" w:rsidRDefault="002D32AF" w:rsidP="002D32A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w:t>
      </w:r>
      <w:r w:rsidRPr="00E07116">
        <w:rPr>
          <w:rFonts w:ascii="Times New Roman" w:hAnsi="Times New Roman"/>
          <w:sz w:val="28"/>
        </w:rPr>
        <w:t>é</w:t>
      </w:r>
      <w:r w:rsidRPr="00E07116">
        <w:rPr>
          <w:rFonts w:ascii="Times New Roman" w:hAnsi="Times New Roman"/>
          <w:sz w:val="28"/>
        </w:rPr>
        <w:t>risée. JMT.</w:t>
      </w:r>
    </w:p>
    <w:p w:rsidR="002D32AF" w:rsidRPr="00E07116" w:rsidRDefault="002D32AF" w:rsidP="002D32AF">
      <w:pPr>
        <w:pStyle w:val="NormalWeb"/>
        <w:spacing w:before="2" w:after="2"/>
        <w:jc w:val="both"/>
        <w:rPr>
          <w:rFonts w:ascii="Times New Roman" w:hAnsi="Times New Roman"/>
          <w:sz w:val="28"/>
        </w:rPr>
      </w:pPr>
    </w:p>
    <w:p w:rsidR="002D32AF" w:rsidRPr="00E07116" w:rsidRDefault="002D32AF" w:rsidP="002D32A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2D32AF" w:rsidRPr="00E07116" w:rsidRDefault="002D32AF" w:rsidP="002D32AF">
      <w:pPr>
        <w:jc w:val="both"/>
        <w:rPr>
          <w:szCs w:val="19"/>
        </w:rPr>
      </w:pPr>
    </w:p>
    <w:p w:rsidR="002D32AF" w:rsidRPr="00E07116" w:rsidRDefault="002D32AF" w:rsidP="002D32AF">
      <w:pPr>
        <w:jc w:val="both"/>
        <w:rPr>
          <w:szCs w:val="19"/>
        </w:rPr>
      </w:pPr>
    </w:p>
    <w:p w:rsidR="002D32AF" w:rsidRDefault="002D32AF" w:rsidP="002D32AF">
      <w:pPr>
        <w:pStyle w:val="p"/>
      </w:pPr>
      <w:r w:rsidRPr="00E07116">
        <w:br w:type="page"/>
      </w:r>
      <w:r>
        <w:lastRenderedPageBreak/>
        <w:t>[43]</w:t>
      </w:r>
    </w:p>
    <w:p w:rsidR="002D32AF" w:rsidRDefault="002D32AF" w:rsidP="002D32AF">
      <w:pPr>
        <w:spacing w:line="280" w:lineRule="exact"/>
        <w:jc w:val="both"/>
      </w:pPr>
    </w:p>
    <w:p w:rsidR="002D32AF" w:rsidRPr="00B5706B" w:rsidRDefault="002D32AF">
      <w:pPr>
        <w:spacing w:line="280" w:lineRule="exact"/>
        <w:jc w:val="both"/>
      </w:pPr>
    </w:p>
    <w:p w:rsidR="002D32AF" w:rsidRPr="00B5706B" w:rsidRDefault="002D32AF" w:rsidP="002D32AF">
      <w:pPr>
        <w:spacing w:line="280" w:lineRule="exact"/>
        <w:jc w:val="both"/>
      </w:pPr>
    </w:p>
    <w:p w:rsidR="002D32AF" w:rsidRDefault="002D32AF" w:rsidP="002D32AF">
      <w:pPr>
        <w:ind w:firstLine="0"/>
        <w:jc w:val="center"/>
        <w:rPr>
          <w:b/>
          <w:sz w:val="36"/>
          <w:lang w:bidi="ar-SA"/>
        </w:rPr>
      </w:pPr>
      <w:r>
        <w:rPr>
          <w:sz w:val="36"/>
          <w:lang w:bidi="ar-SA"/>
        </w:rPr>
        <w:t>Guy Rocher </w:t>
      </w:r>
      <w:r>
        <w:rPr>
          <w:rStyle w:val="Appelnotedebasdep"/>
          <w:lang w:bidi="ar-SA"/>
        </w:rPr>
        <w:footnoteReference w:customMarkFollows="1" w:id="1"/>
        <w:t>*</w:t>
      </w:r>
    </w:p>
    <w:p w:rsidR="002D32AF" w:rsidRDefault="002D32AF" w:rsidP="002D32AF">
      <w:pPr>
        <w:spacing w:line="280" w:lineRule="exact"/>
        <w:ind w:firstLine="0"/>
        <w:jc w:val="center"/>
        <w:rPr>
          <w:sz w:val="24"/>
          <w:lang w:bidi="ar-SA"/>
        </w:rPr>
      </w:pPr>
      <w:r w:rsidRPr="005C5374">
        <w:rPr>
          <w:sz w:val="24"/>
          <w:lang w:bidi="ar-SA"/>
        </w:rPr>
        <w:t>Université de Montréal</w:t>
      </w:r>
    </w:p>
    <w:p w:rsidR="002D32AF" w:rsidRPr="00B5706B" w:rsidRDefault="002D32AF" w:rsidP="002D32AF">
      <w:pPr>
        <w:spacing w:line="280" w:lineRule="exact"/>
        <w:ind w:firstLine="0"/>
        <w:jc w:val="center"/>
      </w:pPr>
    </w:p>
    <w:p w:rsidR="002D32AF" w:rsidRDefault="002D32AF" w:rsidP="002D32AF">
      <w:pPr>
        <w:spacing w:line="280" w:lineRule="exact"/>
        <w:ind w:firstLine="0"/>
        <w:jc w:val="center"/>
        <w:rPr>
          <w:sz w:val="32"/>
        </w:rPr>
      </w:pPr>
      <w:r w:rsidRPr="00483C31">
        <w:rPr>
          <w:sz w:val="32"/>
        </w:rPr>
        <w:t>“</w:t>
      </w:r>
      <w:r w:rsidRPr="00483C31">
        <w:rPr>
          <w:b/>
          <w:i/>
          <w:color w:val="0000FF"/>
          <w:sz w:val="32"/>
        </w:rPr>
        <w:t>La loi 1</w:t>
      </w:r>
      <w:r>
        <w:rPr>
          <w:b/>
          <w:i/>
          <w:color w:val="0000FF"/>
          <w:sz w:val="32"/>
        </w:rPr>
        <w:t>01 et la politique linguistique</w:t>
      </w:r>
      <w:r>
        <w:rPr>
          <w:b/>
          <w:i/>
          <w:color w:val="0000FF"/>
          <w:sz w:val="32"/>
        </w:rPr>
        <w:br/>
      </w:r>
      <w:r w:rsidRPr="00483C31">
        <w:rPr>
          <w:b/>
          <w:i/>
          <w:color w:val="0000FF"/>
          <w:sz w:val="32"/>
        </w:rPr>
        <w:t>du XXI</w:t>
      </w:r>
      <w:r w:rsidRPr="00483C31">
        <w:rPr>
          <w:b/>
          <w:i/>
          <w:color w:val="0000FF"/>
          <w:sz w:val="32"/>
          <w:vertAlign w:val="superscript"/>
        </w:rPr>
        <w:t>e</w:t>
      </w:r>
      <w:r w:rsidRPr="00483C31">
        <w:rPr>
          <w:b/>
          <w:i/>
          <w:color w:val="0000FF"/>
          <w:sz w:val="32"/>
        </w:rPr>
        <w:t xml:space="preserve"> siècle</w:t>
      </w:r>
      <w:r w:rsidRPr="00483C31">
        <w:rPr>
          <w:sz w:val="32"/>
        </w:rPr>
        <w:t>.”</w:t>
      </w:r>
    </w:p>
    <w:p w:rsidR="002D32AF" w:rsidRDefault="002D32AF" w:rsidP="002D32AF">
      <w:pPr>
        <w:spacing w:line="280" w:lineRule="exact"/>
        <w:ind w:firstLine="0"/>
        <w:jc w:val="center"/>
      </w:pPr>
    </w:p>
    <w:p w:rsidR="002D32AF" w:rsidRDefault="002D32AF" w:rsidP="002D32AF">
      <w:pPr>
        <w:jc w:val="both"/>
      </w:pPr>
      <w:r>
        <w:t xml:space="preserve">Un article publié dans la revue </w:t>
      </w:r>
      <w:r w:rsidRPr="00483C31">
        <w:rPr>
          <w:b/>
          <w:i/>
        </w:rPr>
        <w:t>L’Action Nationale</w:t>
      </w:r>
      <w:r>
        <w:t>, vol. 92, no 6, juin 2002, pp. 43-49.</w:t>
      </w:r>
    </w:p>
    <w:p w:rsidR="002D32AF" w:rsidRDefault="002D32AF" w:rsidP="002D32AF">
      <w:pPr>
        <w:jc w:val="both"/>
      </w:pPr>
    </w:p>
    <w:p w:rsidR="002D32AF" w:rsidRDefault="002D32AF" w:rsidP="002D32AF">
      <w:pPr>
        <w:jc w:val="both"/>
      </w:pPr>
    </w:p>
    <w:p w:rsidR="002D32AF" w:rsidRDefault="002D32AF" w:rsidP="002D32AF">
      <w:pPr>
        <w:spacing w:before="120" w:after="120"/>
        <w:jc w:val="both"/>
      </w:pPr>
    </w:p>
    <w:p w:rsidR="002D32AF" w:rsidRPr="00FF3D34" w:rsidRDefault="002D32AF" w:rsidP="002D32AF">
      <w:pPr>
        <w:spacing w:before="120" w:after="120"/>
        <w:jc w:val="both"/>
      </w:pPr>
      <w:r>
        <w:rPr>
          <w:szCs w:val="22"/>
        </w:rPr>
        <w:t xml:space="preserve">Avant </w:t>
      </w:r>
      <w:r w:rsidRPr="00FF3D34">
        <w:rPr>
          <w:szCs w:val="22"/>
        </w:rPr>
        <w:t>de déposer à l'Assemblée nationale le Projet de loi sur la Charte de la langue française en avril 1977, le Gouvernement Léve</w:t>
      </w:r>
      <w:r w:rsidRPr="00FF3D34">
        <w:rPr>
          <w:szCs w:val="22"/>
        </w:rPr>
        <w:t>s</w:t>
      </w:r>
      <w:r w:rsidRPr="00FF3D34">
        <w:rPr>
          <w:szCs w:val="22"/>
        </w:rPr>
        <w:t>que rendait public, sous la signature du ministre d'État au développ</w:t>
      </w:r>
      <w:r w:rsidRPr="00FF3D34">
        <w:rPr>
          <w:szCs w:val="22"/>
        </w:rPr>
        <w:t>e</w:t>
      </w:r>
      <w:r w:rsidRPr="00FF3D34">
        <w:rPr>
          <w:szCs w:val="22"/>
        </w:rPr>
        <w:t>ment culturel, le docteur Camille Laurin, un Énoncé de politique. L'intention qui avait pr</w:t>
      </w:r>
      <w:r w:rsidRPr="00FF3D34">
        <w:rPr>
          <w:szCs w:val="22"/>
        </w:rPr>
        <w:t>é</w:t>
      </w:r>
      <w:r w:rsidRPr="00FF3D34">
        <w:rPr>
          <w:szCs w:val="22"/>
        </w:rPr>
        <w:t>sidé à la préparation de ce document était, bien sûr, de résumer les gra</w:t>
      </w:r>
      <w:r w:rsidRPr="00FF3D34">
        <w:rPr>
          <w:szCs w:val="22"/>
        </w:rPr>
        <w:t>n</w:t>
      </w:r>
      <w:r w:rsidRPr="00FF3D34">
        <w:rPr>
          <w:szCs w:val="22"/>
        </w:rPr>
        <w:t>des lignes du projet de loi annoncé, mais, surtout et plus encore, d'expl</w:t>
      </w:r>
      <w:r w:rsidRPr="00FF3D34">
        <w:rPr>
          <w:szCs w:val="22"/>
        </w:rPr>
        <w:t>i</w:t>
      </w:r>
      <w:r w:rsidRPr="00FF3D34">
        <w:rPr>
          <w:szCs w:val="22"/>
        </w:rPr>
        <w:t>citer les motifs qui justifiaient les orientations et les décisions qu'il co</w:t>
      </w:r>
      <w:r w:rsidRPr="00FF3D34">
        <w:rPr>
          <w:szCs w:val="22"/>
        </w:rPr>
        <w:t>m</w:t>
      </w:r>
      <w:r w:rsidRPr="00FF3D34">
        <w:rPr>
          <w:szCs w:val="22"/>
        </w:rPr>
        <w:t>portait</w:t>
      </w:r>
      <w:r>
        <w:rPr>
          <w:szCs w:val="22"/>
        </w:rPr>
        <w:t> </w:t>
      </w:r>
      <w:r>
        <w:rPr>
          <w:rStyle w:val="Appelnotedebasdep"/>
          <w:szCs w:val="22"/>
        </w:rPr>
        <w:footnoteReference w:id="2"/>
      </w:r>
      <w:r w:rsidRPr="00FF3D34">
        <w:rPr>
          <w:szCs w:val="22"/>
        </w:rPr>
        <w:t>.</w:t>
      </w:r>
    </w:p>
    <w:p w:rsidR="002D32AF" w:rsidRPr="00FF3D34" w:rsidRDefault="002D32AF" w:rsidP="002D32AF">
      <w:pPr>
        <w:spacing w:before="120" w:after="120"/>
        <w:jc w:val="both"/>
      </w:pPr>
      <w:r w:rsidRPr="00FF3D34">
        <w:rPr>
          <w:szCs w:val="22"/>
        </w:rPr>
        <w:t>Si on relit aujourd'hui cet Énoncé de polit</w:t>
      </w:r>
      <w:r w:rsidRPr="00FF3D34">
        <w:rPr>
          <w:szCs w:val="22"/>
        </w:rPr>
        <w:t>i</w:t>
      </w:r>
      <w:r w:rsidRPr="00FF3D34">
        <w:rPr>
          <w:szCs w:val="22"/>
        </w:rPr>
        <w:t>que, on peut dire qu'il n'a pas vieilli et que les justifications et explications demeurent val</w:t>
      </w:r>
      <w:r w:rsidRPr="00FF3D34">
        <w:rPr>
          <w:szCs w:val="22"/>
        </w:rPr>
        <w:t>a</w:t>
      </w:r>
      <w:r w:rsidRPr="00FF3D34">
        <w:rPr>
          <w:szCs w:val="22"/>
        </w:rPr>
        <w:t>bles. En même temps, on peut aussi dire qu'elles appartiennent au contexte hist</w:t>
      </w:r>
      <w:r w:rsidRPr="00FF3D34">
        <w:rPr>
          <w:szCs w:val="22"/>
        </w:rPr>
        <w:t>o</w:t>
      </w:r>
      <w:r w:rsidRPr="00FF3D34">
        <w:rPr>
          <w:szCs w:val="22"/>
        </w:rPr>
        <w:t>rique où elles ont été écrites. Il y a lieu, en conséquence, de r</w:t>
      </w:r>
      <w:r w:rsidRPr="00FF3D34">
        <w:rPr>
          <w:szCs w:val="22"/>
        </w:rPr>
        <w:t>e</w:t>
      </w:r>
      <w:r w:rsidRPr="00FF3D34">
        <w:rPr>
          <w:szCs w:val="22"/>
        </w:rPr>
        <w:t>prendre la</w:t>
      </w:r>
      <w:r>
        <w:rPr>
          <w:szCs w:val="22"/>
        </w:rPr>
        <w:t xml:space="preserve"> </w:t>
      </w:r>
      <w:r>
        <w:t xml:space="preserve">[44] </w:t>
      </w:r>
      <w:r w:rsidRPr="00FF3D34">
        <w:rPr>
          <w:szCs w:val="22"/>
        </w:rPr>
        <w:t>réflexion sur le fondement de la législation linguistique dans le contexte du début du XXI</w:t>
      </w:r>
      <w:r w:rsidRPr="008C5B87">
        <w:rPr>
          <w:szCs w:val="22"/>
          <w:vertAlign w:val="superscript"/>
        </w:rPr>
        <w:t>e</w:t>
      </w:r>
      <w:r w:rsidRPr="00FF3D34">
        <w:rPr>
          <w:szCs w:val="22"/>
        </w:rPr>
        <w:t xml:space="preserve"> siècle, vingt-cinq ans après la promulg</w:t>
      </w:r>
      <w:r w:rsidRPr="00FF3D34">
        <w:rPr>
          <w:szCs w:val="22"/>
        </w:rPr>
        <w:t>a</w:t>
      </w:r>
      <w:r w:rsidRPr="00FF3D34">
        <w:rPr>
          <w:szCs w:val="22"/>
        </w:rPr>
        <w:t>tion de la Charte de la langue française.</w:t>
      </w:r>
    </w:p>
    <w:p w:rsidR="002D32AF" w:rsidRDefault="002D32AF" w:rsidP="002D32AF">
      <w:pPr>
        <w:spacing w:before="120" w:after="100" w:afterAutospacing="1"/>
        <w:jc w:val="both"/>
        <w:rPr>
          <w:szCs w:val="24"/>
        </w:rPr>
      </w:pPr>
      <w:r>
        <w:rPr>
          <w:szCs w:val="24"/>
        </w:rPr>
        <w:br w:type="page"/>
      </w:r>
    </w:p>
    <w:p w:rsidR="002D32AF" w:rsidRPr="00FF3D34" w:rsidRDefault="002D32AF" w:rsidP="002D32AF">
      <w:pPr>
        <w:pStyle w:val="planche"/>
      </w:pPr>
      <w:r w:rsidRPr="00FF3D34">
        <w:t>La mondialisation et la langue</w:t>
      </w:r>
    </w:p>
    <w:p w:rsidR="002D32AF" w:rsidRDefault="002D32AF" w:rsidP="002D32AF">
      <w:pPr>
        <w:spacing w:before="120" w:after="100" w:afterAutospacing="1"/>
        <w:jc w:val="both"/>
        <w:rPr>
          <w:szCs w:val="22"/>
        </w:rPr>
      </w:pPr>
    </w:p>
    <w:p w:rsidR="002D32AF" w:rsidRPr="00FF3D34" w:rsidRDefault="002D32AF" w:rsidP="002D32AF">
      <w:pPr>
        <w:spacing w:before="120" w:after="120"/>
        <w:jc w:val="both"/>
      </w:pPr>
      <w:r w:rsidRPr="00FF3D34">
        <w:rPr>
          <w:szCs w:val="22"/>
        </w:rPr>
        <w:t>Un élément contextuel qui a rapidement changé depuis 1977, c'est a</w:t>
      </w:r>
      <w:r w:rsidRPr="00FF3D34">
        <w:rPr>
          <w:szCs w:val="22"/>
        </w:rPr>
        <w:t>s</w:t>
      </w:r>
      <w:r w:rsidRPr="00FF3D34">
        <w:rPr>
          <w:szCs w:val="22"/>
        </w:rPr>
        <w:t>surément la nouvelle réalité de la mondialisation, qui n'était pas évoquée dans l'Énoncé de politique. La mondialisation a plusieurs f</w:t>
      </w:r>
      <w:r w:rsidRPr="00FF3D34">
        <w:rPr>
          <w:szCs w:val="22"/>
        </w:rPr>
        <w:t>i</w:t>
      </w:r>
      <w:r w:rsidRPr="00FF3D34">
        <w:rPr>
          <w:szCs w:val="22"/>
        </w:rPr>
        <w:t>gures, sans doute interreliées, mais qu'il y a souvent avantage à disti</w:t>
      </w:r>
      <w:r w:rsidRPr="00FF3D34">
        <w:rPr>
          <w:szCs w:val="22"/>
        </w:rPr>
        <w:t>n</w:t>
      </w:r>
      <w:r w:rsidRPr="00FF3D34">
        <w:rPr>
          <w:szCs w:val="22"/>
        </w:rPr>
        <w:t>guer pour éviter la confusion : elle est tout à la fois politique, économique, culturelle, j</w:t>
      </w:r>
      <w:r w:rsidRPr="00FF3D34">
        <w:rPr>
          <w:szCs w:val="22"/>
        </w:rPr>
        <w:t>u</w:t>
      </w:r>
      <w:r w:rsidRPr="00FF3D34">
        <w:rPr>
          <w:szCs w:val="22"/>
        </w:rPr>
        <w:t>ridique, militaire. En ce qui a trait à la langue, la mondialisation culture</w:t>
      </w:r>
      <w:r w:rsidRPr="00FF3D34">
        <w:rPr>
          <w:szCs w:val="22"/>
        </w:rPr>
        <w:t>l</w:t>
      </w:r>
      <w:r w:rsidRPr="00FF3D34">
        <w:rPr>
          <w:szCs w:val="22"/>
        </w:rPr>
        <w:t>le devient prééminente. Mais en lien étroit avec la mondialisation éc</w:t>
      </w:r>
      <w:r w:rsidRPr="00FF3D34">
        <w:rPr>
          <w:szCs w:val="22"/>
        </w:rPr>
        <w:t>o</w:t>
      </w:r>
      <w:r w:rsidRPr="00FF3D34">
        <w:rPr>
          <w:szCs w:val="22"/>
        </w:rPr>
        <w:t>nomique, dans laquelle on peut encore distinguer entre mondialisation industrielle, commerciale, financière. La mondialisation culturelle, ass</w:t>
      </w:r>
      <w:r w:rsidRPr="00FF3D34">
        <w:rPr>
          <w:szCs w:val="22"/>
        </w:rPr>
        <w:t>o</w:t>
      </w:r>
      <w:r w:rsidRPr="00FF3D34">
        <w:rPr>
          <w:szCs w:val="22"/>
        </w:rPr>
        <w:t>ciée à la mondial</w:t>
      </w:r>
      <w:r w:rsidRPr="00FF3D34">
        <w:rPr>
          <w:szCs w:val="22"/>
        </w:rPr>
        <w:t>i</w:t>
      </w:r>
      <w:r w:rsidRPr="00FF3D34">
        <w:rPr>
          <w:szCs w:val="22"/>
        </w:rPr>
        <w:t>sation économique, pose le problème du statut et de l'avenir de la langue française, et des autres langues. L'hégémonie sans cesse croissante de la langue anglaise par</w:t>
      </w:r>
      <w:r w:rsidRPr="00FF3D34">
        <w:rPr>
          <w:szCs w:val="22"/>
        </w:rPr>
        <w:t>a</w:t>
      </w:r>
      <w:r w:rsidRPr="00FF3D34">
        <w:rPr>
          <w:szCs w:val="22"/>
        </w:rPr>
        <w:t>ît définitivement identifiée à la mondialisation. Elle est en cela portée par tous les médias, l'impérialisme militaro-économique des États-Unis, la recherche et les publications scientifiques et par l'image de la modernité performante attachée à l'a</w:t>
      </w:r>
      <w:r w:rsidRPr="00FF3D34">
        <w:rPr>
          <w:szCs w:val="22"/>
        </w:rPr>
        <w:t>n</w:t>
      </w:r>
      <w:r w:rsidRPr="00FF3D34">
        <w:rPr>
          <w:szCs w:val="22"/>
        </w:rPr>
        <w:t>glais et à la toute-puissance états-unienne. D'une manière que l'on peut presque dire ironique, l'a</w:t>
      </w:r>
      <w:r w:rsidRPr="00FF3D34">
        <w:rPr>
          <w:szCs w:val="22"/>
        </w:rPr>
        <w:t>n</w:t>
      </w:r>
      <w:r w:rsidRPr="00FF3D34">
        <w:rPr>
          <w:szCs w:val="22"/>
        </w:rPr>
        <w:t xml:space="preserve">glais est devenu, on le répète à l'envi, la </w:t>
      </w:r>
      <w:r>
        <w:rPr>
          <w:i/>
          <w:iCs/>
          <w:szCs w:val="22"/>
        </w:rPr>
        <w:t>lingua franca</w:t>
      </w:r>
      <w:r w:rsidRPr="00FF3D34">
        <w:rPr>
          <w:i/>
          <w:iCs/>
          <w:szCs w:val="22"/>
        </w:rPr>
        <w:t xml:space="preserve"> </w:t>
      </w:r>
      <w:r w:rsidRPr="00FF3D34">
        <w:rPr>
          <w:szCs w:val="22"/>
        </w:rPr>
        <w:t>du monde du XXI</w:t>
      </w:r>
      <w:r w:rsidRPr="00FF3D34">
        <w:rPr>
          <w:szCs w:val="22"/>
          <w:vertAlign w:val="superscript"/>
        </w:rPr>
        <w:t>e</w:t>
      </w:r>
      <w:r w:rsidRPr="00FF3D34">
        <w:rPr>
          <w:szCs w:val="22"/>
        </w:rPr>
        <w:t xml:space="preserve"> siècle.</w:t>
      </w:r>
    </w:p>
    <w:p w:rsidR="002D32AF" w:rsidRPr="00FF3D34" w:rsidRDefault="002D32AF" w:rsidP="002D32AF">
      <w:pPr>
        <w:spacing w:before="120" w:after="120"/>
        <w:jc w:val="both"/>
      </w:pPr>
      <w:r w:rsidRPr="00FF3D34">
        <w:rPr>
          <w:szCs w:val="22"/>
        </w:rPr>
        <w:t>En Amérique du Nord, la continentalisation économique enge</w:t>
      </w:r>
      <w:r w:rsidRPr="00FF3D34">
        <w:rPr>
          <w:szCs w:val="22"/>
        </w:rPr>
        <w:t>n</w:t>
      </w:r>
      <w:r w:rsidRPr="00FF3D34">
        <w:rPr>
          <w:szCs w:val="22"/>
        </w:rPr>
        <w:t>drée, ou plutôt accélérée par l'ALENA, est une des formes - peut-être la princ</w:t>
      </w:r>
      <w:r w:rsidRPr="00FF3D34">
        <w:rPr>
          <w:szCs w:val="22"/>
        </w:rPr>
        <w:t>i</w:t>
      </w:r>
      <w:r w:rsidRPr="00FF3D34">
        <w:rPr>
          <w:szCs w:val="22"/>
        </w:rPr>
        <w:t>pale - que prend pour nous la mondialisation. Or, si l'anglais risque de devenir - ou est déjà d</w:t>
      </w:r>
      <w:r w:rsidRPr="00FF3D34">
        <w:rPr>
          <w:szCs w:val="22"/>
        </w:rPr>
        <w:t>e</w:t>
      </w:r>
      <w:r w:rsidRPr="00FF3D34">
        <w:rPr>
          <w:szCs w:val="22"/>
        </w:rPr>
        <w:t>venu - la langue dominante dans la nouvelle communauté européenne, on imagine comment, si près du colosse ya</w:t>
      </w:r>
      <w:r w:rsidRPr="00FF3D34">
        <w:rPr>
          <w:szCs w:val="22"/>
        </w:rPr>
        <w:t>n</w:t>
      </w:r>
      <w:r w:rsidRPr="00FF3D34">
        <w:rPr>
          <w:szCs w:val="22"/>
        </w:rPr>
        <w:t>kee, l'anglais est la langue qui s'impose comme allant de soi.</w:t>
      </w:r>
    </w:p>
    <w:p w:rsidR="002D32AF" w:rsidRPr="00FF3D34" w:rsidRDefault="002D32AF" w:rsidP="002D32AF">
      <w:pPr>
        <w:spacing w:before="120" w:after="120"/>
        <w:jc w:val="both"/>
      </w:pPr>
      <w:r>
        <w:rPr>
          <w:szCs w:val="16"/>
        </w:rPr>
        <w:t>[45]</w:t>
      </w:r>
    </w:p>
    <w:p w:rsidR="002D32AF" w:rsidRPr="00FF3D34" w:rsidRDefault="002D32AF" w:rsidP="002D32AF">
      <w:pPr>
        <w:spacing w:before="120" w:after="120"/>
        <w:jc w:val="both"/>
      </w:pPr>
      <w:r w:rsidRPr="00FF3D34">
        <w:rPr>
          <w:szCs w:val="22"/>
        </w:rPr>
        <w:t>Qu'il s'agisse donc des multiples voies de la mondialisation ou de ce</w:t>
      </w:r>
      <w:r w:rsidRPr="00FF3D34">
        <w:rPr>
          <w:szCs w:val="22"/>
        </w:rPr>
        <w:t>l</w:t>
      </w:r>
      <w:r w:rsidRPr="00FF3D34">
        <w:rPr>
          <w:szCs w:val="22"/>
        </w:rPr>
        <w:t>les de la continentalisation, ce nouveau contexte, qui ne cesse de s'accél</w:t>
      </w:r>
      <w:r w:rsidRPr="00FF3D34">
        <w:rPr>
          <w:szCs w:val="22"/>
        </w:rPr>
        <w:t>é</w:t>
      </w:r>
      <w:r w:rsidRPr="00FF3D34">
        <w:rPr>
          <w:szCs w:val="22"/>
        </w:rPr>
        <w:t>rer, rend plus impérieuse encore qu'en 1977 une politique li</w:t>
      </w:r>
      <w:r w:rsidRPr="00FF3D34">
        <w:rPr>
          <w:szCs w:val="22"/>
        </w:rPr>
        <w:t>n</w:t>
      </w:r>
      <w:r w:rsidRPr="00FF3D34">
        <w:rPr>
          <w:szCs w:val="22"/>
        </w:rPr>
        <w:t>guistique éclairée, orientée sur la d</w:t>
      </w:r>
      <w:r w:rsidRPr="00FF3D34">
        <w:rPr>
          <w:szCs w:val="22"/>
        </w:rPr>
        <w:t>é</w:t>
      </w:r>
      <w:r w:rsidRPr="00FF3D34">
        <w:rPr>
          <w:szCs w:val="22"/>
        </w:rPr>
        <w:t>fense et la promotion du français au Québec. En effet, on le sait assez, mondialisation et continentalisation sont dom</w:t>
      </w:r>
      <w:r w:rsidRPr="00FF3D34">
        <w:rPr>
          <w:szCs w:val="22"/>
        </w:rPr>
        <w:t>i</w:t>
      </w:r>
      <w:r w:rsidRPr="00FF3D34">
        <w:rPr>
          <w:szCs w:val="22"/>
        </w:rPr>
        <w:t>nées par la logique du marché, la logique de la concu</w:t>
      </w:r>
      <w:r w:rsidRPr="00FF3D34">
        <w:rPr>
          <w:szCs w:val="22"/>
        </w:rPr>
        <w:t>r</w:t>
      </w:r>
      <w:r w:rsidRPr="00FF3D34">
        <w:rPr>
          <w:szCs w:val="22"/>
        </w:rPr>
        <w:t xml:space="preserve">rence pour le profit. Même la défense des droits fondamentaux des droits de la personne et en </w:t>
      </w:r>
      <w:r w:rsidRPr="00FF3D34">
        <w:rPr>
          <w:szCs w:val="22"/>
        </w:rPr>
        <w:lastRenderedPageBreak/>
        <w:t>particulier des droits des travailleurs passe après celui du profit</w:t>
      </w:r>
      <w:r>
        <w:rPr>
          <w:szCs w:val="22"/>
        </w:rPr>
        <w:t xml:space="preserve"> pour l'e</w:t>
      </w:r>
      <w:r>
        <w:rPr>
          <w:szCs w:val="22"/>
        </w:rPr>
        <w:t>n</w:t>
      </w:r>
      <w:r>
        <w:rPr>
          <w:szCs w:val="22"/>
        </w:rPr>
        <w:t>treprise. Et cette « </w:t>
      </w:r>
      <w:r w:rsidRPr="00FF3D34">
        <w:rPr>
          <w:szCs w:val="22"/>
        </w:rPr>
        <w:t>philosophie »</w:t>
      </w:r>
      <w:r w:rsidRPr="00FF3D34">
        <w:rPr>
          <w:i/>
          <w:iCs/>
          <w:szCs w:val="22"/>
        </w:rPr>
        <w:t xml:space="preserve"> </w:t>
      </w:r>
      <w:r w:rsidRPr="00FF3D34">
        <w:rPr>
          <w:szCs w:val="22"/>
        </w:rPr>
        <w:t>du « développement » est aujourd'hui plus ouvertement affirmée et reconnue que jamais. Il n'est donc pas diff</w:t>
      </w:r>
      <w:r w:rsidRPr="00FF3D34">
        <w:rPr>
          <w:szCs w:val="22"/>
        </w:rPr>
        <w:t>i</w:t>
      </w:r>
      <w:r w:rsidRPr="00FF3D34">
        <w:rPr>
          <w:szCs w:val="22"/>
        </w:rPr>
        <w:t>cile de démontrer que dans un tel contexte, le souci de la langue vienne encore plus au nième rang des préoccupations des grands décideurs. L'e</w:t>
      </w:r>
      <w:r w:rsidRPr="00FF3D34">
        <w:rPr>
          <w:szCs w:val="22"/>
        </w:rPr>
        <w:t>f</w:t>
      </w:r>
      <w:r w:rsidRPr="00FF3D34">
        <w:rPr>
          <w:szCs w:val="22"/>
        </w:rPr>
        <w:t>ficacité étant la règle, si le recours à une se</w:t>
      </w:r>
      <w:r w:rsidRPr="00FF3D34">
        <w:rPr>
          <w:szCs w:val="22"/>
        </w:rPr>
        <w:t>u</w:t>
      </w:r>
      <w:r w:rsidRPr="00FF3D34">
        <w:rPr>
          <w:szCs w:val="22"/>
        </w:rPr>
        <w:t>le langue, l'anglais, s'avère plus efficace, il n'y a plus de raison d'en respecter d'autres.</w:t>
      </w:r>
    </w:p>
    <w:p w:rsidR="002D32AF" w:rsidRDefault="002D32AF" w:rsidP="002D32AF">
      <w:pPr>
        <w:spacing w:before="120" w:after="120"/>
        <w:jc w:val="both"/>
        <w:rPr>
          <w:szCs w:val="24"/>
        </w:rPr>
      </w:pPr>
    </w:p>
    <w:p w:rsidR="002D32AF" w:rsidRPr="00FF3D34" w:rsidRDefault="002D32AF" w:rsidP="002D32AF">
      <w:pPr>
        <w:pStyle w:val="planche"/>
      </w:pPr>
      <w:r w:rsidRPr="00FF3D34">
        <w:t>La force d'attraction de l'anglais</w:t>
      </w:r>
    </w:p>
    <w:p w:rsidR="002D32AF" w:rsidRDefault="002D32AF" w:rsidP="002D32AF">
      <w:pPr>
        <w:spacing w:before="120" w:after="120"/>
        <w:jc w:val="both"/>
        <w:rPr>
          <w:szCs w:val="22"/>
        </w:rPr>
      </w:pPr>
    </w:p>
    <w:p w:rsidR="002D32AF" w:rsidRPr="00FF3D34" w:rsidRDefault="002D32AF" w:rsidP="002D32AF">
      <w:pPr>
        <w:spacing w:before="120" w:after="120"/>
        <w:jc w:val="both"/>
      </w:pPr>
      <w:r w:rsidRPr="00FF3D34">
        <w:rPr>
          <w:szCs w:val="22"/>
        </w:rPr>
        <w:t>Loin de s'atténuer, la force d'attraction de l'anglais n'a fait que cro</w:t>
      </w:r>
      <w:r w:rsidRPr="00FF3D34">
        <w:rPr>
          <w:szCs w:val="22"/>
        </w:rPr>
        <w:t>î</w:t>
      </w:r>
      <w:r w:rsidRPr="00FF3D34">
        <w:rPr>
          <w:szCs w:val="22"/>
        </w:rPr>
        <w:t>tre au cours des dernières années. Ce n'est plus un phénomène québ</w:t>
      </w:r>
      <w:r w:rsidRPr="00FF3D34">
        <w:rPr>
          <w:szCs w:val="22"/>
        </w:rPr>
        <w:t>é</w:t>
      </w:r>
      <w:r w:rsidRPr="00FF3D34">
        <w:rPr>
          <w:szCs w:val="22"/>
        </w:rPr>
        <w:t>cois, c'est un phénomène mondial. Un ami africain, d'un pays où le français était la principale langue seconde, me disait qu'il reçoit mai</w:t>
      </w:r>
      <w:r w:rsidRPr="00FF3D34">
        <w:rPr>
          <w:szCs w:val="22"/>
        </w:rPr>
        <w:t>n</w:t>
      </w:r>
      <w:r w:rsidRPr="00FF3D34">
        <w:rPr>
          <w:szCs w:val="22"/>
        </w:rPr>
        <w:t>tenant de ses petits-enfants, vivant là-bas, des lettres écrites uniqu</w:t>
      </w:r>
      <w:r w:rsidRPr="00FF3D34">
        <w:rPr>
          <w:szCs w:val="22"/>
        </w:rPr>
        <w:t>e</w:t>
      </w:r>
      <w:r w:rsidRPr="00FF3D34">
        <w:rPr>
          <w:szCs w:val="22"/>
        </w:rPr>
        <w:t>ment en anglais : on leur a expliqué, m'a-t-il dit, que c'est la langue de l'avenir, la langue du succès.</w:t>
      </w:r>
    </w:p>
    <w:p w:rsidR="002D32AF" w:rsidRPr="00FF3D34" w:rsidRDefault="002D32AF" w:rsidP="002D32AF">
      <w:pPr>
        <w:spacing w:before="120" w:after="120"/>
        <w:jc w:val="both"/>
      </w:pPr>
      <w:r w:rsidRPr="00FF3D34">
        <w:rPr>
          <w:szCs w:val="22"/>
        </w:rPr>
        <w:t>Ceci s'accompagne d'une vigilance décrue, dans la population québ</w:t>
      </w:r>
      <w:r w:rsidRPr="00FF3D34">
        <w:rPr>
          <w:szCs w:val="22"/>
        </w:rPr>
        <w:t>é</w:t>
      </w:r>
      <w:r w:rsidRPr="00FF3D34">
        <w:rPr>
          <w:szCs w:val="22"/>
        </w:rPr>
        <w:t>coise, à l'endroit des menaces à la langue française. Il n'y a plus de débat linguistique ; nous vivons une paix relative, qui a succédé à la période des conflits, des luttes et des manifestations de rue. Nous sommes peut-être installés dans un sentiment de trop grande sécurité : on croit assez facilement que la Loi 101 protège le français ; l'on peut même</w:t>
      </w:r>
      <w:r>
        <w:rPr>
          <w:szCs w:val="22"/>
        </w:rPr>
        <w:t xml:space="preserve"> </w:t>
      </w:r>
      <w:r>
        <w:t xml:space="preserve">[46] </w:t>
      </w:r>
      <w:r w:rsidRPr="00FF3D34">
        <w:rPr>
          <w:szCs w:val="22"/>
        </w:rPr>
        <w:t>aller jusqu'à croire que la Loi 101 a fait tout son travail et devie</w:t>
      </w:r>
      <w:r w:rsidRPr="00FF3D34">
        <w:rPr>
          <w:szCs w:val="22"/>
        </w:rPr>
        <w:t>n</w:t>
      </w:r>
      <w:r w:rsidRPr="00FF3D34">
        <w:rPr>
          <w:szCs w:val="22"/>
        </w:rPr>
        <w:t>dra bientôt inutile. La conscience du danger diminue au moment où la men</w:t>
      </w:r>
      <w:r w:rsidRPr="00FF3D34">
        <w:rPr>
          <w:szCs w:val="22"/>
        </w:rPr>
        <w:t>a</w:t>
      </w:r>
      <w:r w:rsidRPr="00FF3D34">
        <w:rPr>
          <w:szCs w:val="22"/>
        </w:rPr>
        <w:t>ce est plus grande que jamais.</w:t>
      </w:r>
    </w:p>
    <w:p w:rsidR="002D32AF" w:rsidRDefault="002D32AF" w:rsidP="002D32AF">
      <w:pPr>
        <w:spacing w:before="120" w:after="120"/>
        <w:jc w:val="both"/>
        <w:rPr>
          <w:szCs w:val="22"/>
        </w:rPr>
      </w:pPr>
      <w:r w:rsidRPr="00FF3D34">
        <w:rPr>
          <w:szCs w:val="22"/>
        </w:rPr>
        <w:t>Bien sûr, les fruits de la Loi 101 sont palp</w:t>
      </w:r>
      <w:r w:rsidRPr="00FF3D34">
        <w:rPr>
          <w:szCs w:val="22"/>
        </w:rPr>
        <w:t>a</w:t>
      </w:r>
      <w:r w:rsidRPr="00FF3D34">
        <w:rPr>
          <w:szCs w:val="22"/>
        </w:rPr>
        <w:t>bles : il ne faut ni les nier, ni les minimiser. Mais il ne faut pas non plus les brandir avec triomph</w:t>
      </w:r>
      <w:r w:rsidRPr="00FF3D34">
        <w:rPr>
          <w:szCs w:val="22"/>
        </w:rPr>
        <w:t>a</w:t>
      </w:r>
      <w:r w:rsidRPr="00FF3D34">
        <w:rPr>
          <w:szCs w:val="22"/>
        </w:rPr>
        <w:t>lisme. En réalité, le contexte d'aujourd'hui, malgré les a</w:t>
      </w:r>
      <w:r w:rsidRPr="00FF3D34">
        <w:rPr>
          <w:szCs w:val="22"/>
        </w:rPr>
        <w:t>c</w:t>
      </w:r>
      <w:r w:rsidRPr="00FF3D34">
        <w:rPr>
          <w:szCs w:val="22"/>
        </w:rPr>
        <w:t>quis vingt-cinq ans plus tard, demeure aussi inqui</w:t>
      </w:r>
      <w:r w:rsidRPr="00FF3D34">
        <w:rPr>
          <w:szCs w:val="22"/>
        </w:rPr>
        <w:t>é</w:t>
      </w:r>
      <w:r w:rsidRPr="00FF3D34">
        <w:rPr>
          <w:szCs w:val="22"/>
        </w:rPr>
        <w:t>tant qu'en 1977 et rend toujours aussi nécessaire l'action d'une vigoureuse Charte de la langue fra</w:t>
      </w:r>
      <w:r w:rsidRPr="00FF3D34">
        <w:rPr>
          <w:szCs w:val="22"/>
        </w:rPr>
        <w:t>n</w:t>
      </w:r>
      <w:r w:rsidRPr="00FF3D34">
        <w:rPr>
          <w:szCs w:val="22"/>
        </w:rPr>
        <w:t>çaise.</w:t>
      </w:r>
    </w:p>
    <w:p w:rsidR="002D32AF" w:rsidRPr="00FF3D34" w:rsidRDefault="002D32AF" w:rsidP="002D32AF">
      <w:pPr>
        <w:spacing w:before="120" w:after="120"/>
        <w:jc w:val="both"/>
      </w:pPr>
      <w:r>
        <w:br w:type="page"/>
      </w:r>
    </w:p>
    <w:p w:rsidR="002D32AF" w:rsidRPr="00FF3D34" w:rsidRDefault="002D32AF" w:rsidP="002D32AF">
      <w:pPr>
        <w:pStyle w:val="planche"/>
      </w:pPr>
      <w:r w:rsidRPr="00FF3D34">
        <w:t>Les milieux de travail</w:t>
      </w:r>
    </w:p>
    <w:p w:rsidR="002D32AF" w:rsidRDefault="002D32AF" w:rsidP="002D32AF">
      <w:pPr>
        <w:spacing w:before="120" w:after="120"/>
        <w:jc w:val="both"/>
        <w:rPr>
          <w:szCs w:val="22"/>
        </w:rPr>
      </w:pPr>
    </w:p>
    <w:p w:rsidR="002D32AF" w:rsidRPr="00FF3D34" w:rsidRDefault="002D32AF" w:rsidP="002D32AF">
      <w:pPr>
        <w:spacing w:before="120" w:after="120"/>
        <w:jc w:val="both"/>
      </w:pPr>
      <w:r w:rsidRPr="00FF3D34">
        <w:rPr>
          <w:szCs w:val="22"/>
        </w:rPr>
        <w:t>La Charte de la langue française a exercé pour l'avenir du Québec et du français au Québec, une influence, que l'on peut espérer décis</w:t>
      </w:r>
      <w:r w:rsidRPr="00FF3D34">
        <w:rPr>
          <w:szCs w:val="22"/>
        </w:rPr>
        <w:t>i</w:t>
      </w:r>
      <w:r w:rsidRPr="00FF3D34">
        <w:rPr>
          <w:szCs w:val="22"/>
        </w:rPr>
        <w:t>ve, dans deux domaines surtout : la francisation des enfants d'imm</w:t>
      </w:r>
      <w:r w:rsidRPr="00FF3D34">
        <w:rPr>
          <w:szCs w:val="22"/>
        </w:rPr>
        <w:t>i</w:t>
      </w:r>
      <w:r w:rsidRPr="00FF3D34">
        <w:rPr>
          <w:szCs w:val="22"/>
        </w:rPr>
        <w:t>grants par l'école primaire et s</w:t>
      </w:r>
      <w:r w:rsidRPr="00FF3D34">
        <w:rPr>
          <w:szCs w:val="22"/>
        </w:rPr>
        <w:t>e</w:t>
      </w:r>
      <w:r w:rsidRPr="00FF3D34">
        <w:rPr>
          <w:szCs w:val="22"/>
        </w:rPr>
        <w:t>condaire et la francisation des milieux de travail. De ces deux champs, celui qui demeure toujours à parfaire et toujours men</w:t>
      </w:r>
      <w:r w:rsidRPr="00FF3D34">
        <w:rPr>
          <w:szCs w:val="22"/>
        </w:rPr>
        <w:t>a</w:t>
      </w:r>
      <w:r w:rsidRPr="00FF3D34">
        <w:rPr>
          <w:szCs w:val="22"/>
        </w:rPr>
        <w:t>cé, c'est le milieu de travail. Conce</w:t>
      </w:r>
      <w:r w:rsidRPr="00FF3D34">
        <w:rPr>
          <w:szCs w:val="22"/>
        </w:rPr>
        <w:t>r</w:t>
      </w:r>
      <w:r w:rsidRPr="00FF3D34">
        <w:rPr>
          <w:szCs w:val="22"/>
        </w:rPr>
        <w:t>nant ce dernier, la Charte de la langue française du XXI</w:t>
      </w:r>
      <w:r w:rsidRPr="00FF3D34">
        <w:rPr>
          <w:szCs w:val="22"/>
          <w:vertAlign w:val="superscript"/>
        </w:rPr>
        <w:t>e</w:t>
      </w:r>
      <w:r w:rsidRPr="00FF3D34">
        <w:rPr>
          <w:szCs w:val="22"/>
        </w:rPr>
        <w:t xml:space="preserve"> siècle devra être révisée pour mieux répondre à deux impératifs. Le pr</w:t>
      </w:r>
      <w:r w:rsidRPr="00FF3D34">
        <w:rPr>
          <w:szCs w:val="22"/>
        </w:rPr>
        <w:t>e</w:t>
      </w:r>
      <w:r w:rsidRPr="00FF3D34">
        <w:rPr>
          <w:szCs w:val="22"/>
        </w:rPr>
        <w:t>mier concerne l'évolution technologique qui n'a cessé de s'accélérer au cours des deux dernières décennies. Avec une économie mondialisée, continentalisée et technologisée, les communications inte</w:t>
      </w:r>
      <w:r w:rsidRPr="00FF3D34">
        <w:rPr>
          <w:szCs w:val="22"/>
        </w:rPr>
        <w:t>r</w:t>
      </w:r>
      <w:r w:rsidRPr="00FF3D34">
        <w:rPr>
          <w:szCs w:val="22"/>
        </w:rPr>
        <w:t>nationales font partie du tr</w:t>
      </w:r>
      <w:r w:rsidRPr="00FF3D34">
        <w:rPr>
          <w:szCs w:val="22"/>
        </w:rPr>
        <w:t>a</w:t>
      </w:r>
      <w:r w:rsidRPr="00FF3D34">
        <w:rPr>
          <w:szCs w:val="22"/>
        </w:rPr>
        <w:t>vail d'un nombre croissant de Québécois et Québécoises. L'anglais est généralement la langue des comm</w:t>
      </w:r>
      <w:r w:rsidRPr="00FF3D34">
        <w:rPr>
          <w:szCs w:val="22"/>
        </w:rPr>
        <w:t>u</w:t>
      </w:r>
      <w:r w:rsidRPr="00FF3D34">
        <w:rPr>
          <w:szCs w:val="22"/>
        </w:rPr>
        <w:t>nications internationales. Or, on sait que ce facteur exerce une puissante influence sur les conditions quotidiennes de travail</w:t>
      </w:r>
      <w:r>
        <w:rPr>
          <w:szCs w:val="22"/>
        </w:rPr>
        <w:t> : il a « </w:t>
      </w:r>
      <w:r w:rsidRPr="00FF3D34">
        <w:rPr>
          <w:szCs w:val="22"/>
        </w:rPr>
        <w:t>des effets d'entraîn</w:t>
      </w:r>
      <w:r w:rsidRPr="00FF3D34">
        <w:rPr>
          <w:szCs w:val="22"/>
        </w:rPr>
        <w:t>e</w:t>
      </w:r>
      <w:r w:rsidRPr="00FF3D34">
        <w:rPr>
          <w:szCs w:val="22"/>
        </w:rPr>
        <w:t>ment » en ce sens que « l'usage de l'anglais dans les communications i</w:t>
      </w:r>
      <w:r w:rsidRPr="00FF3D34">
        <w:rPr>
          <w:szCs w:val="22"/>
        </w:rPr>
        <w:t>n</w:t>
      </w:r>
      <w:r w:rsidRPr="00FF3D34">
        <w:rPr>
          <w:szCs w:val="22"/>
        </w:rPr>
        <w:t>ternationales amène une anglicisation des communications loc</w:t>
      </w:r>
      <w:r w:rsidRPr="00FF3D34">
        <w:rPr>
          <w:szCs w:val="22"/>
        </w:rPr>
        <w:t>a</w:t>
      </w:r>
      <w:r w:rsidRPr="00FF3D34">
        <w:rPr>
          <w:szCs w:val="22"/>
        </w:rPr>
        <w:t>les »</w:t>
      </w:r>
      <w:r>
        <w:rPr>
          <w:szCs w:val="22"/>
        </w:rPr>
        <w:t> </w:t>
      </w:r>
      <w:r>
        <w:rPr>
          <w:rStyle w:val="Appelnotedebasdep"/>
          <w:szCs w:val="22"/>
        </w:rPr>
        <w:footnoteReference w:id="3"/>
      </w:r>
      <w:r w:rsidRPr="00FF3D34">
        <w:rPr>
          <w:szCs w:val="22"/>
        </w:rPr>
        <w:t>. Il y a donc là une raison plus impérieuse que jamais non seulement de maintenir une pol</w:t>
      </w:r>
      <w:r w:rsidRPr="00FF3D34">
        <w:rPr>
          <w:szCs w:val="22"/>
        </w:rPr>
        <w:t>i</w:t>
      </w:r>
      <w:r w:rsidRPr="00FF3D34">
        <w:rPr>
          <w:szCs w:val="22"/>
        </w:rPr>
        <w:t>tique énergique de francisation des entreprises, mais de s'assurer que les entreprises dotées du certi</w:t>
      </w:r>
      <w:r>
        <w:rPr>
          <w:szCs w:val="22"/>
        </w:rPr>
        <w:t>ficat de francisation ne revie</w:t>
      </w:r>
      <w:r>
        <w:rPr>
          <w:szCs w:val="22"/>
        </w:rPr>
        <w:t>n</w:t>
      </w:r>
      <w:r>
        <w:rPr>
          <w:szCs w:val="22"/>
        </w:rPr>
        <w:t>n</w:t>
      </w:r>
      <w:r w:rsidRPr="00FF3D34">
        <w:rPr>
          <w:szCs w:val="22"/>
        </w:rPr>
        <w:t>ent</w:t>
      </w:r>
      <w:r>
        <w:t xml:space="preserve"> </w:t>
      </w:r>
      <w:r>
        <w:rPr>
          <w:szCs w:val="16"/>
        </w:rPr>
        <w:t>[47]</w:t>
      </w:r>
      <w:r w:rsidRPr="00FF3D34">
        <w:rPr>
          <w:szCs w:val="22"/>
        </w:rPr>
        <w:t xml:space="preserve"> pas subrepticement en arrière, sous pr</w:t>
      </w:r>
      <w:r w:rsidRPr="00FF3D34">
        <w:rPr>
          <w:szCs w:val="22"/>
        </w:rPr>
        <w:t>é</w:t>
      </w:r>
      <w:r w:rsidRPr="00FF3D34">
        <w:rPr>
          <w:szCs w:val="22"/>
        </w:rPr>
        <w:t>texte de s'adapter à des impératifs de concurrence sur un marché international.</w:t>
      </w:r>
    </w:p>
    <w:p w:rsidR="002D32AF" w:rsidRPr="00FF3D34" w:rsidRDefault="002D32AF" w:rsidP="002D32AF">
      <w:pPr>
        <w:spacing w:before="120" w:after="120"/>
        <w:jc w:val="both"/>
      </w:pPr>
      <w:r w:rsidRPr="00FF3D34">
        <w:rPr>
          <w:szCs w:val="22"/>
        </w:rPr>
        <w:t>À l'occasion de l'un de ses derniers discours, pour marquer en 1997 le 20</w:t>
      </w:r>
      <w:r w:rsidRPr="00FF3D34">
        <w:rPr>
          <w:szCs w:val="22"/>
          <w:vertAlign w:val="superscript"/>
        </w:rPr>
        <w:t>e</w:t>
      </w:r>
      <w:r w:rsidRPr="00FF3D34">
        <w:rPr>
          <w:szCs w:val="22"/>
        </w:rPr>
        <w:t xml:space="preserve"> anniversaire de la Charte de la langue française, celui qui en fut l'a</w:t>
      </w:r>
      <w:r w:rsidRPr="00FF3D34">
        <w:rPr>
          <w:szCs w:val="22"/>
        </w:rPr>
        <w:t>u</w:t>
      </w:r>
      <w:r w:rsidRPr="00FF3D34">
        <w:rPr>
          <w:szCs w:val="22"/>
        </w:rPr>
        <w:t>teur, le docteur Camille Laurin, évoquait « les menaces, difficultés de parcours, attaques, da</w:t>
      </w:r>
      <w:r w:rsidRPr="00FF3D34">
        <w:rPr>
          <w:szCs w:val="22"/>
        </w:rPr>
        <w:t>n</w:t>
      </w:r>
      <w:r w:rsidRPr="00FF3D34">
        <w:rPr>
          <w:szCs w:val="22"/>
        </w:rPr>
        <w:t>gers que nous avons connus et continuerons de connaître » et il mentionnait en particulier « le retour offensif de l'unili</w:t>
      </w:r>
      <w:r w:rsidRPr="00FF3D34">
        <w:rPr>
          <w:szCs w:val="22"/>
        </w:rPr>
        <w:t>n</w:t>
      </w:r>
      <w:r w:rsidRPr="00FF3D34">
        <w:rPr>
          <w:szCs w:val="22"/>
        </w:rPr>
        <w:t>guisme anglais dans les secteurs de pointe que sont l'informatique, l'éle</w:t>
      </w:r>
      <w:r w:rsidRPr="00FF3D34">
        <w:rPr>
          <w:szCs w:val="22"/>
        </w:rPr>
        <w:t>c</w:t>
      </w:r>
      <w:r w:rsidRPr="00FF3D34">
        <w:rPr>
          <w:szCs w:val="22"/>
        </w:rPr>
        <w:t>tronique, le numérique et le multimédia, les normes techniques qu'imp</w:t>
      </w:r>
      <w:r w:rsidRPr="00FF3D34">
        <w:rPr>
          <w:szCs w:val="22"/>
        </w:rPr>
        <w:t>o</w:t>
      </w:r>
      <w:r w:rsidRPr="00FF3D34">
        <w:rPr>
          <w:szCs w:val="22"/>
        </w:rPr>
        <w:t>sent les organismes américains de certification et les tra</w:t>
      </w:r>
      <w:r w:rsidRPr="00FF3D34">
        <w:rPr>
          <w:szCs w:val="22"/>
        </w:rPr>
        <w:t>i</w:t>
      </w:r>
      <w:r w:rsidRPr="00FF3D34">
        <w:rPr>
          <w:szCs w:val="22"/>
        </w:rPr>
        <w:t>tés nord-américains de libre-échange »</w:t>
      </w:r>
      <w:r>
        <w:rPr>
          <w:szCs w:val="22"/>
        </w:rPr>
        <w:t> </w:t>
      </w:r>
      <w:r>
        <w:rPr>
          <w:rStyle w:val="Appelnotedebasdep"/>
          <w:szCs w:val="22"/>
        </w:rPr>
        <w:footnoteReference w:id="4"/>
      </w:r>
      <w:r w:rsidRPr="00FF3D34">
        <w:rPr>
          <w:szCs w:val="22"/>
        </w:rPr>
        <w:t>. Cette description des mut</w:t>
      </w:r>
      <w:r w:rsidRPr="00FF3D34">
        <w:rPr>
          <w:szCs w:val="22"/>
        </w:rPr>
        <w:t>a</w:t>
      </w:r>
      <w:r w:rsidRPr="00FF3D34">
        <w:rPr>
          <w:szCs w:val="22"/>
        </w:rPr>
        <w:t>tions en cours du marché du travail des sociétés modernes correspond tout à fait à ce que signifie l'évolution de la société industrielle vers la « société inform</w:t>
      </w:r>
      <w:r w:rsidRPr="00FF3D34">
        <w:rPr>
          <w:szCs w:val="22"/>
        </w:rPr>
        <w:t>a</w:t>
      </w:r>
      <w:r w:rsidRPr="00FF3D34">
        <w:rPr>
          <w:szCs w:val="22"/>
        </w:rPr>
        <w:t>tionnelle ». Les conséquences qu'une telle mut</w:t>
      </w:r>
      <w:r w:rsidRPr="00FF3D34">
        <w:rPr>
          <w:szCs w:val="22"/>
        </w:rPr>
        <w:t>a</w:t>
      </w:r>
      <w:r w:rsidRPr="00FF3D34">
        <w:rPr>
          <w:szCs w:val="22"/>
        </w:rPr>
        <w:t>tion entraînera pour les langues sont devenues problématiques : la bili</w:t>
      </w:r>
      <w:r w:rsidRPr="00FF3D34">
        <w:rPr>
          <w:szCs w:val="22"/>
        </w:rPr>
        <w:t>n</w:t>
      </w:r>
      <w:r w:rsidRPr="00FF3D34">
        <w:rPr>
          <w:szCs w:val="22"/>
        </w:rPr>
        <w:t>guisation du marché de l'emploi au Québec se répand très rapid</w:t>
      </w:r>
      <w:r w:rsidRPr="00FF3D34">
        <w:rPr>
          <w:szCs w:val="22"/>
        </w:rPr>
        <w:t>e</w:t>
      </w:r>
      <w:r w:rsidRPr="00FF3D34">
        <w:rPr>
          <w:szCs w:val="22"/>
        </w:rPr>
        <w:t>ment dans tous les milieux de travail. Les immigrants le constatent et optent pour l'anglais. La Loi 101 du XXI</w:t>
      </w:r>
      <w:r w:rsidRPr="00FF3D34">
        <w:rPr>
          <w:szCs w:val="22"/>
          <w:vertAlign w:val="superscript"/>
        </w:rPr>
        <w:t>e</w:t>
      </w:r>
      <w:r w:rsidRPr="00FF3D34">
        <w:rPr>
          <w:szCs w:val="22"/>
        </w:rPr>
        <w:t xml:space="preserve"> siècle devra en conséquence exiger qu'une réglementation des communications internationales fasse explicitement partie des progra</w:t>
      </w:r>
      <w:r w:rsidRPr="00FF3D34">
        <w:rPr>
          <w:szCs w:val="22"/>
        </w:rPr>
        <w:t>m</w:t>
      </w:r>
      <w:r w:rsidRPr="00FF3D34">
        <w:rPr>
          <w:szCs w:val="22"/>
        </w:rPr>
        <w:t>mes et certificats de francisation des entreprises. On sait que la technol</w:t>
      </w:r>
      <w:r w:rsidRPr="00FF3D34">
        <w:rPr>
          <w:szCs w:val="22"/>
        </w:rPr>
        <w:t>o</w:t>
      </w:r>
      <w:r w:rsidRPr="00FF3D34">
        <w:rPr>
          <w:szCs w:val="22"/>
        </w:rPr>
        <w:t>gie informatique est maintenant capable de faire des traductions instant</w:t>
      </w:r>
      <w:r w:rsidRPr="00FF3D34">
        <w:rPr>
          <w:szCs w:val="22"/>
        </w:rPr>
        <w:t>a</w:t>
      </w:r>
      <w:r w:rsidRPr="00FF3D34">
        <w:rPr>
          <w:szCs w:val="22"/>
        </w:rPr>
        <w:t>nées en diverses langues. Il faut cependant s'assurer que ces innovations ne deme</w:t>
      </w:r>
      <w:r w:rsidRPr="00FF3D34">
        <w:rPr>
          <w:szCs w:val="22"/>
        </w:rPr>
        <w:t>u</w:t>
      </w:r>
      <w:r w:rsidRPr="00FF3D34">
        <w:rPr>
          <w:szCs w:val="22"/>
        </w:rPr>
        <w:t>rent pas à l'état virtuel et qu'elles soient effectivement utilisées dans la vie courante des Québ</w:t>
      </w:r>
      <w:r w:rsidRPr="00FF3D34">
        <w:rPr>
          <w:szCs w:val="22"/>
        </w:rPr>
        <w:t>é</w:t>
      </w:r>
      <w:r w:rsidRPr="00FF3D34">
        <w:rPr>
          <w:szCs w:val="22"/>
        </w:rPr>
        <w:t>cois.</w:t>
      </w:r>
    </w:p>
    <w:p w:rsidR="002D32AF" w:rsidRPr="00FF3D34" w:rsidRDefault="002D32AF" w:rsidP="002D32AF">
      <w:pPr>
        <w:spacing w:before="120" w:after="120"/>
        <w:jc w:val="both"/>
      </w:pPr>
      <w:r w:rsidRPr="00FF3D34">
        <w:rPr>
          <w:szCs w:val="22"/>
        </w:rPr>
        <w:t>Le deuxième problème qui interpelle la Charte de la langue fra</w:t>
      </w:r>
      <w:r w:rsidRPr="00FF3D34">
        <w:rPr>
          <w:szCs w:val="22"/>
        </w:rPr>
        <w:t>n</w:t>
      </w:r>
      <w:r w:rsidRPr="00FF3D34">
        <w:rPr>
          <w:szCs w:val="22"/>
        </w:rPr>
        <w:t>çaise est ce « trou noir » du milieu du travail : les petites et moyennes entrepr</w:t>
      </w:r>
      <w:r w:rsidRPr="00FF3D34">
        <w:rPr>
          <w:szCs w:val="22"/>
        </w:rPr>
        <w:t>i</w:t>
      </w:r>
      <w:r w:rsidRPr="00FF3D34">
        <w:rPr>
          <w:szCs w:val="22"/>
        </w:rPr>
        <w:t>ses qui ne sont pas soumises à</w:t>
      </w:r>
      <w:r>
        <w:rPr>
          <w:szCs w:val="22"/>
        </w:rPr>
        <w:t xml:space="preserve"> </w:t>
      </w:r>
      <w:r>
        <w:t xml:space="preserve">[48] </w:t>
      </w:r>
      <w:r w:rsidRPr="00FF3D34">
        <w:rPr>
          <w:szCs w:val="22"/>
        </w:rPr>
        <w:t>l'obligation d'un programme et d'un certificat de francisation. Ce sont les entreprises de moins de 50 e</w:t>
      </w:r>
      <w:r w:rsidRPr="00FF3D34">
        <w:rPr>
          <w:szCs w:val="22"/>
        </w:rPr>
        <w:t>m</w:t>
      </w:r>
      <w:r w:rsidRPr="00FF3D34">
        <w:rPr>
          <w:szCs w:val="22"/>
        </w:rPr>
        <w:t>ployés. Or, il se trouve que c'est dans ces entreprises que les immigrants sont en plus grand nombre ; il se tro</w:t>
      </w:r>
      <w:r w:rsidRPr="00FF3D34">
        <w:rPr>
          <w:szCs w:val="22"/>
        </w:rPr>
        <w:t>u</w:t>
      </w:r>
      <w:r w:rsidRPr="00FF3D34">
        <w:rPr>
          <w:szCs w:val="22"/>
        </w:rPr>
        <w:t>ve aussi qu'elles sont souvent adm</w:t>
      </w:r>
      <w:r w:rsidRPr="00FF3D34">
        <w:rPr>
          <w:szCs w:val="22"/>
        </w:rPr>
        <w:t>i</w:t>
      </w:r>
      <w:r w:rsidRPr="00FF3D34">
        <w:rPr>
          <w:szCs w:val="22"/>
        </w:rPr>
        <w:t>nistrées et gérées en anglais. Mais pa</w:t>
      </w:r>
      <w:r w:rsidRPr="00FF3D34">
        <w:rPr>
          <w:szCs w:val="22"/>
        </w:rPr>
        <w:t>r</w:t>
      </w:r>
      <w:r w:rsidRPr="00FF3D34">
        <w:rPr>
          <w:szCs w:val="22"/>
        </w:rPr>
        <w:t>ce qu'elles sont évidemment très nombreuses, tous les go</w:t>
      </w:r>
      <w:r w:rsidRPr="00FF3D34">
        <w:rPr>
          <w:szCs w:val="22"/>
        </w:rPr>
        <w:t>u</w:t>
      </w:r>
      <w:r w:rsidRPr="00FF3D34">
        <w:rPr>
          <w:szCs w:val="22"/>
        </w:rPr>
        <w:t>vernements successifs ont reculé devant une mission déclarée d'ava</w:t>
      </w:r>
      <w:r w:rsidRPr="00FF3D34">
        <w:rPr>
          <w:szCs w:val="22"/>
        </w:rPr>
        <w:t>n</w:t>
      </w:r>
      <w:r w:rsidRPr="00FF3D34">
        <w:rPr>
          <w:szCs w:val="22"/>
        </w:rPr>
        <w:t>ce impossible. Pourtant, au lieu de regarder l'e</w:t>
      </w:r>
      <w:r w:rsidRPr="00FF3D34">
        <w:rPr>
          <w:szCs w:val="22"/>
        </w:rPr>
        <w:t>n</w:t>
      </w:r>
      <w:r w:rsidRPr="00FF3D34">
        <w:rPr>
          <w:szCs w:val="22"/>
        </w:rPr>
        <w:t>semble dont la taille effraie, il faudrait procéder par secteurs d'activités, par coupes dans la taille, par grappes d'usage de la langue du travail. Pas plus pour ces petites et moyennes e</w:t>
      </w:r>
      <w:r w:rsidRPr="00FF3D34">
        <w:rPr>
          <w:szCs w:val="22"/>
        </w:rPr>
        <w:t>n</w:t>
      </w:r>
      <w:r w:rsidRPr="00FF3D34">
        <w:rPr>
          <w:szCs w:val="22"/>
        </w:rPr>
        <w:t>treprises que pour les grandes, l'inc</w:t>
      </w:r>
      <w:r w:rsidRPr="00FF3D34">
        <w:rPr>
          <w:szCs w:val="22"/>
        </w:rPr>
        <w:t>i</w:t>
      </w:r>
      <w:r w:rsidRPr="00FF3D34">
        <w:rPr>
          <w:szCs w:val="22"/>
        </w:rPr>
        <w:t>tation et l'appel à la bonne volonté ne suffisent pour la très grande major</w:t>
      </w:r>
      <w:r w:rsidRPr="00FF3D34">
        <w:rPr>
          <w:szCs w:val="22"/>
        </w:rPr>
        <w:t>i</w:t>
      </w:r>
      <w:r w:rsidRPr="00FF3D34">
        <w:rPr>
          <w:szCs w:val="22"/>
        </w:rPr>
        <w:t>té d'entre elles. Les grandes entrepr</w:t>
      </w:r>
      <w:r w:rsidRPr="00FF3D34">
        <w:rPr>
          <w:szCs w:val="22"/>
        </w:rPr>
        <w:t>i</w:t>
      </w:r>
      <w:r w:rsidRPr="00FF3D34">
        <w:rPr>
          <w:szCs w:val="22"/>
        </w:rPr>
        <w:t>ses ont accepté - pas toujours de bon gré, on le sait - d'entreprendre des programmes de francisation quand la Loi 101 les a obligées à le faire. Il faudra bien mai</w:t>
      </w:r>
      <w:r w:rsidRPr="00FF3D34">
        <w:rPr>
          <w:szCs w:val="22"/>
        </w:rPr>
        <w:t>n</w:t>
      </w:r>
      <w:r w:rsidRPr="00FF3D34">
        <w:rPr>
          <w:szCs w:val="22"/>
        </w:rPr>
        <w:t>tenant l'imposer aux moyennes entreprises.</w:t>
      </w:r>
    </w:p>
    <w:p w:rsidR="002D32AF" w:rsidRPr="00FF3D34" w:rsidRDefault="002D32AF" w:rsidP="002D32AF">
      <w:pPr>
        <w:spacing w:before="120" w:after="120"/>
        <w:jc w:val="both"/>
      </w:pPr>
      <w:r w:rsidRPr="00FF3D34">
        <w:rPr>
          <w:szCs w:val="22"/>
        </w:rPr>
        <w:t>Les travailleurs ont eu à lutter - et ont encore, à l'occasion, à lutter - pour faire reconnaître la légitimité de leur participation à la prise de déc</w:t>
      </w:r>
      <w:r w:rsidRPr="00FF3D34">
        <w:rPr>
          <w:szCs w:val="22"/>
        </w:rPr>
        <w:t>i</w:t>
      </w:r>
      <w:r w:rsidRPr="00FF3D34">
        <w:rPr>
          <w:szCs w:val="22"/>
        </w:rPr>
        <w:t>sion concernant leurs propres conditions de tr</w:t>
      </w:r>
      <w:r w:rsidRPr="00FF3D34">
        <w:rPr>
          <w:szCs w:val="22"/>
        </w:rPr>
        <w:t>a</w:t>
      </w:r>
      <w:r w:rsidRPr="00FF3D34">
        <w:rPr>
          <w:szCs w:val="22"/>
        </w:rPr>
        <w:t>vail. C'est dans la même tradition de justice sociale que la Loi 101 a comme objectif de faire r</w:t>
      </w:r>
      <w:r w:rsidRPr="00FF3D34">
        <w:rPr>
          <w:szCs w:val="22"/>
        </w:rPr>
        <w:t>e</w:t>
      </w:r>
      <w:r w:rsidRPr="00FF3D34">
        <w:rPr>
          <w:szCs w:val="22"/>
        </w:rPr>
        <w:t xml:space="preserve">connaître </w:t>
      </w:r>
      <w:r w:rsidRPr="0058706C">
        <w:rPr>
          <w:szCs w:val="22"/>
          <w:u w:val="single"/>
        </w:rPr>
        <w:t>la légitimité de la langue française</w:t>
      </w:r>
      <w:r w:rsidRPr="00FF3D34">
        <w:rPr>
          <w:szCs w:val="22"/>
        </w:rPr>
        <w:t xml:space="preserve"> dans tous les milieux de tr</w:t>
      </w:r>
      <w:r w:rsidRPr="00FF3D34">
        <w:rPr>
          <w:szCs w:val="22"/>
        </w:rPr>
        <w:t>a</w:t>
      </w:r>
      <w:r w:rsidRPr="00FF3D34">
        <w:rPr>
          <w:szCs w:val="22"/>
        </w:rPr>
        <w:t>vail.</w:t>
      </w:r>
    </w:p>
    <w:p w:rsidR="002D32AF" w:rsidRDefault="002D32AF" w:rsidP="002D32AF">
      <w:pPr>
        <w:spacing w:before="120" w:after="120"/>
        <w:jc w:val="both"/>
        <w:rPr>
          <w:szCs w:val="24"/>
        </w:rPr>
      </w:pPr>
    </w:p>
    <w:p w:rsidR="002D32AF" w:rsidRPr="00FF3D34" w:rsidRDefault="002D32AF" w:rsidP="002D32AF">
      <w:pPr>
        <w:pStyle w:val="planche"/>
      </w:pPr>
      <w:r w:rsidRPr="00FF3D34">
        <w:t xml:space="preserve">Une </w:t>
      </w:r>
      <w:r>
        <w:t>Charte de la langue</w:t>
      </w:r>
      <w:r>
        <w:br/>
      </w:r>
      <w:r w:rsidRPr="00FF3D34">
        <w:t>et de la culture fra</w:t>
      </w:r>
      <w:r w:rsidRPr="00FF3D34">
        <w:t>n</w:t>
      </w:r>
      <w:r w:rsidRPr="00FF3D34">
        <w:t>çaises</w:t>
      </w:r>
    </w:p>
    <w:p w:rsidR="002D32AF" w:rsidRDefault="002D32AF" w:rsidP="002D32AF">
      <w:pPr>
        <w:spacing w:before="120" w:after="120"/>
        <w:jc w:val="both"/>
        <w:rPr>
          <w:szCs w:val="22"/>
        </w:rPr>
      </w:pPr>
    </w:p>
    <w:p w:rsidR="002D32AF" w:rsidRPr="00FF3D34" w:rsidRDefault="002D32AF" w:rsidP="002D32AF">
      <w:pPr>
        <w:spacing w:before="120" w:after="120"/>
        <w:jc w:val="both"/>
      </w:pPr>
      <w:r w:rsidRPr="00FF3D34">
        <w:rPr>
          <w:szCs w:val="22"/>
        </w:rPr>
        <w:t>Mais le changement le plus profond que d</w:t>
      </w:r>
      <w:r w:rsidRPr="00FF3D34">
        <w:rPr>
          <w:szCs w:val="22"/>
        </w:rPr>
        <w:t>e</w:t>
      </w:r>
      <w:r w:rsidRPr="00FF3D34">
        <w:rPr>
          <w:szCs w:val="22"/>
        </w:rPr>
        <w:t>vrait connaître la Loi</w:t>
      </w:r>
      <w:r>
        <w:rPr>
          <w:szCs w:val="22"/>
        </w:rPr>
        <w:t> 101 du XXI</w:t>
      </w:r>
      <w:r w:rsidRPr="008C5B87">
        <w:rPr>
          <w:szCs w:val="22"/>
          <w:vertAlign w:val="superscript"/>
        </w:rPr>
        <w:t>e</w:t>
      </w:r>
      <w:r w:rsidRPr="00FF3D34">
        <w:rPr>
          <w:szCs w:val="22"/>
        </w:rPr>
        <w:t xml:space="preserve"> siècle, c'est d'en élargir la portée à la promotion de la culture française au Québec. Le statut de la langue française au Qu</w:t>
      </w:r>
      <w:r w:rsidRPr="00FF3D34">
        <w:rPr>
          <w:szCs w:val="22"/>
        </w:rPr>
        <w:t>é</w:t>
      </w:r>
      <w:r w:rsidRPr="00FF3D34">
        <w:rPr>
          <w:szCs w:val="22"/>
        </w:rPr>
        <w:t>bec, on le constate plus que jamais, est lié au respect de la culture française québ</w:t>
      </w:r>
      <w:r w:rsidRPr="00FF3D34">
        <w:rPr>
          <w:szCs w:val="22"/>
        </w:rPr>
        <w:t>é</w:t>
      </w:r>
      <w:r w:rsidRPr="00FF3D34">
        <w:rPr>
          <w:szCs w:val="22"/>
        </w:rPr>
        <w:t>coise. En 1977, cela était déjà apparent et était in</w:t>
      </w:r>
      <w:r w:rsidRPr="00FF3D34">
        <w:rPr>
          <w:szCs w:val="22"/>
        </w:rPr>
        <w:t>s</w:t>
      </w:r>
      <w:r w:rsidRPr="00FF3D34">
        <w:rPr>
          <w:szCs w:val="22"/>
        </w:rPr>
        <w:t>crit dans le Préambule de la Loi 101. Il faut maintenant l'expliciter ouve</w:t>
      </w:r>
      <w:r w:rsidRPr="00FF3D34">
        <w:rPr>
          <w:szCs w:val="22"/>
        </w:rPr>
        <w:t>r</w:t>
      </w:r>
      <w:r w:rsidRPr="00FF3D34">
        <w:rPr>
          <w:szCs w:val="22"/>
        </w:rPr>
        <w:t xml:space="preserve">tement dans le titre de </w:t>
      </w:r>
      <w:r>
        <w:rPr>
          <w:szCs w:val="22"/>
        </w:rPr>
        <w:t>la loi et dans des sections par</w:t>
      </w:r>
      <w:r w:rsidRPr="00FF3D34">
        <w:rPr>
          <w:szCs w:val="22"/>
        </w:rPr>
        <w:t>ticulières</w:t>
      </w:r>
      <w:r>
        <w:t xml:space="preserve"> </w:t>
      </w:r>
      <w:r>
        <w:rPr>
          <w:szCs w:val="16"/>
        </w:rPr>
        <w:t>[49]</w:t>
      </w:r>
      <w:r w:rsidRPr="00FF3D34">
        <w:rPr>
          <w:szCs w:val="22"/>
        </w:rPr>
        <w:t xml:space="preserve"> destinées à la valorisation de cette culture française québécoise aux yeux de tous les Québécois et peut-être plus particulièr</w:t>
      </w:r>
      <w:r w:rsidRPr="00FF3D34">
        <w:rPr>
          <w:szCs w:val="22"/>
        </w:rPr>
        <w:t>e</w:t>
      </w:r>
      <w:r w:rsidRPr="00FF3D34">
        <w:rPr>
          <w:szCs w:val="22"/>
        </w:rPr>
        <w:t>ment des nouveaux venus, des immigrants. La no</w:t>
      </w:r>
      <w:r w:rsidRPr="00FF3D34">
        <w:rPr>
          <w:szCs w:val="22"/>
        </w:rPr>
        <w:t>u</w:t>
      </w:r>
      <w:r w:rsidRPr="00FF3D34">
        <w:rPr>
          <w:szCs w:val="22"/>
        </w:rPr>
        <w:t xml:space="preserve">velle Loi 101 devrait désormais s'appeler la </w:t>
      </w:r>
      <w:r w:rsidRPr="00FF3D34">
        <w:rPr>
          <w:i/>
          <w:iCs/>
          <w:szCs w:val="22"/>
        </w:rPr>
        <w:t xml:space="preserve">Charte </w:t>
      </w:r>
      <w:r>
        <w:rPr>
          <w:i/>
          <w:iCs/>
          <w:szCs w:val="22"/>
        </w:rPr>
        <w:t>de ta langue et d</w:t>
      </w:r>
      <w:r w:rsidRPr="00FF3D34">
        <w:rPr>
          <w:i/>
          <w:iCs/>
          <w:szCs w:val="22"/>
        </w:rPr>
        <w:t>e lu culture fra</w:t>
      </w:r>
      <w:r w:rsidRPr="00FF3D34">
        <w:rPr>
          <w:i/>
          <w:iCs/>
          <w:szCs w:val="22"/>
        </w:rPr>
        <w:t>n</w:t>
      </w:r>
      <w:r w:rsidRPr="00FF3D34">
        <w:rPr>
          <w:i/>
          <w:iCs/>
          <w:szCs w:val="22"/>
        </w:rPr>
        <w:t>çaises.</w:t>
      </w:r>
    </w:p>
    <w:p w:rsidR="002D32AF" w:rsidRPr="00FF3D34" w:rsidRDefault="002D32AF" w:rsidP="002D32AF">
      <w:pPr>
        <w:spacing w:before="120" w:after="120"/>
        <w:jc w:val="both"/>
      </w:pPr>
      <w:r w:rsidRPr="00FF3D34">
        <w:rPr>
          <w:szCs w:val="22"/>
        </w:rPr>
        <w:t>Quand on relit aujourd'hui l'Énoncé de polit</w:t>
      </w:r>
      <w:r w:rsidRPr="00FF3D34">
        <w:rPr>
          <w:szCs w:val="22"/>
        </w:rPr>
        <w:t>i</w:t>
      </w:r>
      <w:r w:rsidRPr="00FF3D34">
        <w:rPr>
          <w:szCs w:val="22"/>
        </w:rPr>
        <w:t>que de mars 1977, on ne peut qu'être frappé de la dissymétrie entre le chapitre II qui énonce les « Principes d'une politique de la langue » et le chapitre III qui r</w:t>
      </w:r>
      <w:r w:rsidRPr="00FF3D34">
        <w:rPr>
          <w:szCs w:val="22"/>
        </w:rPr>
        <w:t>é</w:t>
      </w:r>
      <w:r w:rsidRPr="00FF3D34">
        <w:rPr>
          <w:szCs w:val="22"/>
        </w:rPr>
        <w:t>sume ce que sera « La Charte ». Le chapitre II situe la politique li</w:t>
      </w:r>
      <w:r w:rsidRPr="00FF3D34">
        <w:rPr>
          <w:szCs w:val="22"/>
        </w:rPr>
        <w:t>n</w:t>
      </w:r>
      <w:r w:rsidRPr="00FF3D34">
        <w:rPr>
          <w:szCs w:val="22"/>
        </w:rPr>
        <w:t>guistique dans une perspective largement culturelle, qui n'app</w:t>
      </w:r>
      <w:r w:rsidRPr="00FF3D34">
        <w:rPr>
          <w:szCs w:val="22"/>
        </w:rPr>
        <w:t>a</w:t>
      </w:r>
      <w:r w:rsidRPr="00FF3D34">
        <w:rPr>
          <w:szCs w:val="22"/>
        </w:rPr>
        <w:t>raît plus dans la Charte elle-même, qui ne porte que sur la langue. En e</w:t>
      </w:r>
      <w:r w:rsidRPr="00FF3D34">
        <w:rPr>
          <w:szCs w:val="22"/>
        </w:rPr>
        <w:t>f</w:t>
      </w:r>
      <w:r w:rsidRPr="00FF3D34">
        <w:rPr>
          <w:szCs w:val="22"/>
        </w:rPr>
        <w:t xml:space="preserve">fet, le premier des quatre </w:t>
      </w:r>
      <w:r w:rsidRPr="00FF3D34">
        <w:rPr>
          <w:i/>
          <w:iCs/>
          <w:szCs w:val="22"/>
        </w:rPr>
        <w:t>« </w:t>
      </w:r>
      <w:r w:rsidRPr="00FF3D34">
        <w:rPr>
          <w:szCs w:val="22"/>
        </w:rPr>
        <w:t>principes d'une politique de la langue » se lit ai</w:t>
      </w:r>
      <w:r w:rsidRPr="00FF3D34">
        <w:rPr>
          <w:szCs w:val="22"/>
        </w:rPr>
        <w:t>n</w:t>
      </w:r>
      <w:r>
        <w:rPr>
          <w:szCs w:val="22"/>
        </w:rPr>
        <w:t>si : « </w:t>
      </w:r>
      <w:r w:rsidRPr="00FF3D34">
        <w:rPr>
          <w:szCs w:val="22"/>
        </w:rPr>
        <w:t>Au Québec, la langue française n'est pas un simple mode d'expression mais un milieu de vie ». Et le deuxième principe annonce qu'« on doit respecter les minor</w:t>
      </w:r>
      <w:r w:rsidRPr="00FF3D34">
        <w:rPr>
          <w:szCs w:val="22"/>
        </w:rPr>
        <w:t>i</w:t>
      </w:r>
      <w:r w:rsidRPr="00FF3D34">
        <w:rPr>
          <w:szCs w:val="22"/>
        </w:rPr>
        <w:t>tés, leurs langues, leurs cultures ». Et le texte justificatif de ces deux principes fait largement état de la dimension culturelle de la langue. Pa</w:t>
      </w:r>
      <w:r w:rsidRPr="00FF3D34">
        <w:rPr>
          <w:szCs w:val="22"/>
        </w:rPr>
        <w:t>r</w:t>
      </w:r>
      <w:r w:rsidRPr="00FF3D34">
        <w:rPr>
          <w:szCs w:val="22"/>
        </w:rPr>
        <w:t>lant du français, l'Énoncé annonce qu'« il s'agit de protéger et de dév</w:t>
      </w:r>
      <w:r w:rsidRPr="00FF3D34">
        <w:rPr>
          <w:szCs w:val="22"/>
        </w:rPr>
        <w:t>e</w:t>
      </w:r>
      <w:r w:rsidRPr="00FF3D34">
        <w:rPr>
          <w:szCs w:val="22"/>
        </w:rPr>
        <w:t>lopper dans sa plénitude une cult</w:t>
      </w:r>
      <w:r w:rsidRPr="00FF3D34">
        <w:rPr>
          <w:szCs w:val="22"/>
        </w:rPr>
        <w:t>u</w:t>
      </w:r>
      <w:r w:rsidRPr="00FF3D34">
        <w:rPr>
          <w:szCs w:val="22"/>
        </w:rPr>
        <w:t>re originale » (p. 21) que le « problème linguistique », ra</w:t>
      </w:r>
      <w:r w:rsidRPr="00FF3D34">
        <w:rPr>
          <w:szCs w:val="22"/>
        </w:rPr>
        <w:t>p</w:t>
      </w:r>
      <w:r w:rsidRPr="00FF3D34">
        <w:rPr>
          <w:szCs w:val="22"/>
        </w:rPr>
        <w:t>pelle-t-il, est « un problème de culture » (p. 22). Tout comme le deuxième principe évoque « la culture des premiers habitants du pays, les Am</w:t>
      </w:r>
      <w:r w:rsidRPr="00FF3D34">
        <w:rPr>
          <w:szCs w:val="22"/>
        </w:rPr>
        <w:t>é</w:t>
      </w:r>
      <w:r w:rsidRPr="00FF3D34">
        <w:rPr>
          <w:szCs w:val="22"/>
        </w:rPr>
        <w:t>rindiens » (p. 22), la « culture anglaise » (p. 23) du Québec et les « cultures m</w:t>
      </w:r>
      <w:r w:rsidRPr="00FF3D34">
        <w:rPr>
          <w:szCs w:val="22"/>
        </w:rPr>
        <w:t>i</w:t>
      </w:r>
      <w:r w:rsidRPr="00FF3D34">
        <w:rPr>
          <w:szCs w:val="22"/>
        </w:rPr>
        <w:t>noritaires » (p. 26).</w:t>
      </w:r>
    </w:p>
    <w:p w:rsidR="002D32AF" w:rsidRPr="00FF3D34" w:rsidRDefault="002D32AF" w:rsidP="002D32AF">
      <w:pPr>
        <w:spacing w:before="120" w:after="120"/>
        <w:jc w:val="both"/>
      </w:pPr>
      <w:r w:rsidRPr="00FF3D34">
        <w:rPr>
          <w:szCs w:val="22"/>
        </w:rPr>
        <w:t>Il faudrait aujourd'hui corriger cette dissym</w:t>
      </w:r>
      <w:r w:rsidRPr="00FF3D34">
        <w:rPr>
          <w:szCs w:val="22"/>
        </w:rPr>
        <w:t>é</w:t>
      </w:r>
      <w:r w:rsidRPr="00FF3D34">
        <w:rPr>
          <w:szCs w:val="22"/>
        </w:rPr>
        <w:t>trie, en rétablissant dans la Charte elle-même le lien entre langue et culture, à la fois pour affirmer la priorité de la culture française au Québec, dans le respect de ce qui s'appelle aujourd'hui « la diversité culturelle », c'est-à-dire des cultures m</w:t>
      </w:r>
      <w:r w:rsidRPr="00FF3D34">
        <w:rPr>
          <w:szCs w:val="22"/>
        </w:rPr>
        <w:t>i</w:t>
      </w:r>
      <w:r w:rsidRPr="00FF3D34">
        <w:rPr>
          <w:szCs w:val="22"/>
        </w:rPr>
        <w:t>noritaires du Québec. C'est en remontant à cette source largement étendue et humaniste que la Charte de la langue française du XXI</w:t>
      </w:r>
      <w:r w:rsidRPr="00FF3D34">
        <w:rPr>
          <w:szCs w:val="22"/>
          <w:vertAlign w:val="superscript"/>
        </w:rPr>
        <w:t>e</w:t>
      </w:r>
      <w:r w:rsidRPr="00FF3D34">
        <w:rPr>
          <w:szCs w:val="22"/>
        </w:rPr>
        <w:t xml:space="preserve"> siècle pourra efficacement inspirer le respect de la qu</w:t>
      </w:r>
      <w:r w:rsidRPr="00FF3D34">
        <w:rPr>
          <w:szCs w:val="22"/>
        </w:rPr>
        <w:t>a</w:t>
      </w:r>
      <w:r w:rsidRPr="00FF3D34">
        <w:rPr>
          <w:szCs w:val="22"/>
        </w:rPr>
        <w:t>lité de la langue, aussi bien que le rôle du Québec dans la francophonie i</w:t>
      </w:r>
      <w:r w:rsidRPr="00FF3D34">
        <w:rPr>
          <w:szCs w:val="22"/>
        </w:rPr>
        <w:t>n</w:t>
      </w:r>
      <w:r>
        <w:rPr>
          <w:szCs w:val="22"/>
        </w:rPr>
        <w:t>ternationale.</w:t>
      </w:r>
    </w:p>
    <w:p w:rsidR="002D32AF" w:rsidRDefault="002D32AF" w:rsidP="002D32AF">
      <w:pPr>
        <w:spacing w:before="120" w:after="120"/>
        <w:jc w:val="both"/>
      </w:pPr>
    </w:p>
    <w:p w:rsidR="002D32AF" w:rsidRDefault="002D32AF" w:rsidP="002D32AF">
      <w:pPr>
        <w:spacing w:before="120" w:after="120"/>
        <w:jc w:val="both"/>
      </w:pPr>
    </w:p>
    <w:p w:rsidR="002D32AF" w:rsidRDefault="002D32AF" w:rsidP="002D32AF">
      <w:pPr>
        <w:pStyle w:val="suite"/>
      </w:pPr>
      <w:r>
        <w:t>Fin du texte</w:t>
      </w:r>
    </w:p>
    <w:sectPr w:rsidR="002D32AF" w:rsidSect="002D32AF">
      <w:headerReference w:type="default" r:id="rId18"/>
      <w:pgSz w:w="12240" w:h="15840"/>
      <w:pgMar w:top="1800" w:right="108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B53" w:rsidRDefault="00B01B53">
      <w:r>
        <w:separator/>
      </w:r>
    </w:p>
  </w:endnote>
  <w:endnote w:type="continuationSeparator" w:id="0">
    <w:p w:rsidR="00B01B53" w:rsidRDefault="00B0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B53" w:rsidRDefault="00B01B53">
      <w:pPr>
        <w:ind w:firstLine="0"/>
      </w:pPr>
      <w:r>
        <w:separator/>
      </w:r>
    </w:p>
  </w:footnote>
  <w:footnote w:type="continuationSeparator" w:id="0">
    <w:p w:rsidR="00B01B53" w:rsidRDefault="00B01B53">
      <w:pPr>
        <w:ind w:firstLine="0"/>
      </w:pPr>
      <w:r>
        <w:separator/>
      </w:r>
    </w:p>
  </w:footnote>
  <w:footnote w:id="1">
    <w:p w:rsidR="002D32AF" w:rsidRDefault="002D32AF" w:rsidP="002D32AF">
      <w:pPr>
        <w:pStyle w:val="Notedebasdepage"/>
      </w:pPr>
      <w:r>
        <w:rPr>
          <w:rStyle w:val="Appelnotedebasdep"/>
        </w:rPr>
        <w:t>*</w:t>
      </w:r>
      <w:r>
        <w:t xml:space="preserve"> </w:t>
      </w:r>
      <w:r>
        <w:tab/>
      </w:r>
      <w:r w:rsidRPr="0058706C">
        <w:rPr>
          <w:szCs w:val="16"/>
        </w:rPr>
        <w:t>Professeur au département de sociologie et chercheur au Centre de reche</w:t>
      </w:r>
      <w:r w:rsidRPr="0058706C">
        <w:rPr>
          <w:szCs w:val="16"/>
        </w:rPr>
        <w:t>r</w:t>
      </w:r>
      <w:r w:rsidRPr="0058706C">
        <w:rPr>
          <w:szCs w:val="16"/>
        </w:rPr>
        <w:t>che en droit public. Université de Montréal.</w:t>
      </w:r>
    </w:p>
  </w:footnote>
  <w:footnote w:id="2">
    <w:p w:rsidR="002D32AF" w:rsidRDefault="002D32AF" w:rsidP="002D32AF">
      <w:pPr>
        <w:pStyle w:val="Notedebasdepage"/>
      </w:pPr>
      <w:r>
        <w:rPr>
          <w:rStyle w:val="Appelnotedebasdep"/>
        </w:rPr>
        <w:footnoteRef/>
      </w:r>
      <w:r>
        <w:t xml:space="preserve"> </w:t>
      </w:r>
      <w:r>
        <w:tab/>
      </w:r>
      <w:hyperlink r:id="rId1" w:history="1">
        <w:r w:rsidRPr="008C5B87">
          <w:rPr>
            <w:rStyle w:val="Lienhypertexte"/>
            <w:i/>
            <w:iCs/>
            <w:szCs w:val="16"/>
          </w:rPr>
          <w:t>La politique québécoise de la langue française</w:t>
        </w:r>
      </w:hyperlink>
      <w:r>
        <w:rPr>
          <w:i/>
          <w:iCs/>
          <w:szCs w:val="16"/>
        </w:rPr>
        <w:t>,</w:t>
      </w:r>
      <w:r w:rsidRPr="00FF3D34">
        <w:rPr>
          <w:szCs w:val="16"/>
        </w:rPr>
        <w:t xml:space="preserve"> présentée a l'Asse</w:t>
      </w:r>
      <w:r w:rsidRPr="00FF3D34">
        <w:rPr>
          <w:szCs w:val="16"/>
        </w:rPr>
        <w:t>m</w:t>
      </w:r>
      <w:r w:rsidRPr="00FF3D34">
        <w:rPr>
          <w:szCs w:val="16"/>
        </w:rPr>
        <w:t>blée nationale et au peuple du Québec, par Camille Laurin, ministre d'État au d</w:t>
      </w:r>
      <w:r w:rsidRPr="00FF3D34">
        <w:rPr>
          <w:szCs w:val="16"/>
        </w:rPr>
        <w:t>é</w:t>
      </w:r>
      <w:r w:rsidRPr="00FF3D34">
        <w:rPr>
          <w:szCs w:val="16"/>
        </w:rPr>
        <w:t>veloppement culturel. Gouvernement du Québec, mars 1977.</w:t>
      </w:r>
    </w:p>
  </w:footnote>
  <w:footnote w:id="3">
    <w:p w:rsidR="002D32AF" w:rsidRDefault="002D32AF" w:rsidP="002D32AF">
      <w:pPr>
        <w:pStyle w:val="Notedebasdepage"/>
      </w:pPr>
      <w:r>
        <w:rPr>
          <w:rStyle w:val="Appelnotedebasdep"/>
        </w:rPr>
        <w:footnoteRef/>
      </w:r>
      <w:r>
        <w:t xml:space="preserve"> </w:t>
      </w:r>
      <w:r>
        <w:tab/>
      </w:r>
      <w:r>
        <w:rPr>
          <w:szCs w:val="18"/>
        </w:rPr>
        <w:t>Paul BÉLAND, « </w:t>
      </w:r>
      <w:r w:rsidRPr="00FF3D34">
        <w:rPr>
          <w:szCs w:val="18"/>
        </w:rPr>
        <w:t>L'effet des communications internationales sur la langue du travail dans les entreprise québécoises en 1997</w:t>
      </w:r>
      <w:r>
        <w:rPr>
          <w:szCs w:val="18"/>
        </w:rPr>
        <w:t> »</w:t>
      </w:r>
      <w:r w:rsidRPr="00FF3D34">
        <w:rPr>
          <w:szCs w:val="18"/>
        </w:rPr>
        <w:t>, Conférence prése</w:t>
      </w:r>
      <w:r w:rsidRPr="00FF3D34">
        <w:rPr>
          <w:szCs w:val="18"/>
        </w:rPr>
        <w:t>n</w:t>
      </w:r>
      <w:r w:rsidRPr="00FF3D34">
        <w:rPr>
          <w:szCs w:val="18"/>
        </w:rPr>
        <w:t xml:space="preserve">tée lors des journées thématiques </w:t>
      </w:r>
      <w:r>
        <w:rPr>
          <w:szCs w:val="18"/>
        </w:rPr>
        <w:t>« </w:t>
      </w:r>
      <w:r w:rsidRPr="00FF3D34">
        <w:rPr>
          <w:szCs w:val="18"/>
        </w:rPr>
        <w:t>la langue du travail</w:t>
      </w:r>
      <w:r>
        <w:rPr>
          <w:szCs w:val="18"/>
        </w:rPr>
        <w:t> »</w:t>
      </w:r>
      <w:r w:rsidRPr="00FF3D34">
        <w:rPr>
          <w:szCs w:val="18"/>
        </w:rPr>
        <w:t>, 16 février 2001.</w:t>
      </w:r>
    </w:p>
  </w:footnote>
  <w:footnote w:id="4">
    <w:p w:rsidR="002D32AF" w:rsidRDefault="002D32AF" w:rsidP="002D32AF">
      <w:pPr>
        <w:pStyle w:val="Notedebasdepage"/>
      </w:pPr>
      <w:r>
        <w:rPr>
          <w:rStyle w:val="Appelnotedebasdep"/>
        </w:rPr>
        <w:footnoteRef/>
      </w:r>
      <w:r>
        <w:t xml:space="preserve"> </w:t>
      </w:r>
      <w:r>
        <w:tab/>
      </w:r>
      <w:r>
        <w:rPr>
          <w:i/>
          <w:iCs/>
          <w:szCs w:val="18"/>
        </w:rPr>
        <w:t>Bulletin d</w:t>
      </w:r>
      <w:r w:rsidRPr="00FF3D34">
        <w:rPr>
          <w:i/>
          <w:iCs/>
          <w:szCs w:val="18"/>
        </w:rPr>
        <w:t xml:space="preserve">u Conseil de </w:t>
      </w:r>
      <w:r>
        <w:rPr>
          <w:i/>
          <w:iCs/>
          <w:szCs w:val="18"/>
        </w:rPr>
        <w:t>l</w:t>
      </w:r>
      <w:r w:rsidRPr="00FF3D34">
        <w:rPr>
          <w:i/>
          <w:iCs/>
          <w:szCs w:val="18"/>
        </w:rPr>
        <w:t xml:space="preserve">a </w:t>
      </w:r>
      <w:r>
        <w:rPr>
          <w:i/>
          <w:iCs/>
          <w:szCs w:val="18"/>
        </w:rPr>
        <w:t>langue</w:t>
      </w:r>
      <w:r w:rsidRPr="00FF3D34">
        <w:rPr>
          <w:i/>
          <w:iCs/>
          <w:szCs w:val="18"/>
        </w:rPr>
        <w:t xml:space="preserve"> française, </w:t>
      </w:r>
      <w:r w:rsidRPr="00FF3D34">
        <w:rPr>
          <w:szCs w:val="18"/>
        </w:rPr>
        <w:t>vol.</w:t>
      </w:r>
      <w:r>
        <w:rPr>
          <w:szCs w:val="18"/>
        </w:rPr>
        <w:t> </w:t>
      </w:r>
      <w:r w:rsidRPr="00FF3D34">
        <w:rPr>
          <w:szCs w:val="18"/>
        </w:rPr>
        <w:t>15, n°</w:t>
      </w:r>
      <w:r>
        <w:rPr>
          <w:szCs w:val="18"/>
        </w:rPr>
        <w:t> </w:t>
      </w:r>
      <w:r w:rsidRPr="00FF3D34">
        <w:rPr>
          <w:szCs w:val="18"/>
        </w:rPr>
        <w:t>1</w:t>
      </w:r>
      <w:r>
        <w:rPr>
          <w:szCs w:val="18"/>
        </w:rPr>
        <w:t>, juin 199</w:t>
      </w:r>
      <w:r w:rsidRPr="00FF3D34">
        <w:rPr>
          <w:szCs w:val="18"/>
        </w:rPr>
        <w:t>8,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2AF" w:rsidRDefault="002D32AF" w:rsidP="002D32AF">
    <w:pPr>
      <w:pStyle w:val="En-tte"/>
      <w:tabs>
        <w:tab w:val="clear" w:pos="4320"/>
        <w:tab w:val="clear" w:pos="8640"/>
        <w:tab w:val="right" w:pos="7740"/>
        <w:tab w:val="right" w:pos="8280"/>
      </w:tabs>
      <w:ind w:firstLine="0"/>
      <w:rPr>
        <w:rFonts w:ascii="Times New Roman" w:hAnsi="Times New Roman"/>
      </w:rPr>
    </w:pPr>
    <w:r>
      <w:rPr>
        <w:rFonts w:ascii="Times New Roman" w:hAnsi="Times New Roman"/>
      </w:rPr>
      <w:tab/>
      <w:t xml:space="preserve">Guy Rocher, </w:t>
    </w:r>
    <w:r w:rsidRPr="00483C31">
      <w:rPr>
        <w:rFonts w:ascii="Times New Roman" w:hAnsi="Times New Roman"/>
      </w:rPr>
      <w:t>“La loi 101 et la politique linguistique du XXIe siècle.”</w:t>
    </w:r>
    <w:r>
      <w:rPr>
        <w:rFonts w:ascii="Times New Roman" w:hAnsi="Times New Roman"/>
      </w:rPr>
      <w:t xml:space="preserve"> (2002)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B01B53">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rsidR="002D32AF" w:rsidRDefault="002D32AF">
    <w:pPr>
      <w:pBdr>
        <w:top w:val="single" w:sz="4" w:space="1" w:color="auto"/>
      </w:pBdr>
      <w:spacing w:before="60"/>
      <w:rPr>
        <w:rStyle w:val="Numrodepag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C73"/>
    <w:rsid w:val="002D32AF"/>
    <w:rsid w:val="00B01B53"/>
    <w:rsid w:val="00EE7474"/>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ED832621-ADC8-0940-9799-045BC60CA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4F1E"/>
    <w:pPr>
      <w:ind w:firstLine="360"/>
    </w:pPr>
    <w:rPr>
      <w:rFonts w:ascii="Times New Roman" w:eastAsia="Times New Roman" w:hAnsi="Times New Roman"/>
      <w:sz w:val="28"/>
      <w:lang w:eastAsia="en-US"/>
    </w:rPr>
  </w:style>
  <w:style w:type="paragraph" w:styleId="Titre1">
    <w:name w:val="heading 1"/>
    <w:next w:val="Normal"/>
    <w:link w:val="Titre1Car"/>
    <w:qFormat/>
    <w:rsid w:val="00433461"/>
    <w:pPr>
      <w:outlineLvl w:val="0"/>
    </w:pPr>
    <w:rPr>
      <w:rFonts w:eastAsia="Times New Roman"/>
      <w:noProof/>
      <w:lang w:eastAsia="en-US"/>
    </w:rPr>
  </w:style>
  <w:style w:type="paragraph" w:styleId="Titre2">
    <w:name w:val="heading 2"/>
    <w:next w:val="Normal"/>
    <w:link w:val="Titre2Car"/>
    <w:qFormat/>
    <w:rsid w:val="00433461"/>
    <w:pPr>
      <w:outlineLvl w:val="1"/>
    </w:pPr>
    <w:rPr>
      <w:rFonts w:eastAsia="Times New Roman"/>
      <w:noProof/>
      <w:lang w:eastAsia="en-US"/>
    </w:rPr>
  </w:style>
  <w:style w:type="paragraph" w:styleId="Titre3">
    <w:name w:val="heading 3"/>
    <w:next w:val="Normal"/>
    <w:link w:val="Titre3Car"/>
    <w:qFormat/>
    <w:rsid w:val="00433461"/>
    <w:pPr>
      <w:outlineLvl w:val="2"/>
    </w:pPr>
    <w:rPr>
      <w:rFonts w:eastAsia="Times New Roman"/>
      <w:noProof/>
      <w:lang w:eastAsia="en-US"/>
    </w:rPr>
  </w:style>
  <w:style w:type="paragraph" w:styleId="Titre4">
    <w:name w:val="heading 4"/>
    <w:next w:val="Normal"/>
    <w:link w:val="Titre4Car"/>
    <w:qFormat/>
    <w:rsid w:val="00433461"/>
    <w:pPr>
      <w:outlineLvl w:val="3"/>
    </w:pPr>
    <w:rPr>
      <w:rFonts w:eastAsia="Times New Roman"/>
      <w:noProof/>
      <w:lang w:eastAsia="en-US"/>
    </w:rPr>
  </w:style>
  <w:style w:type="paragraph" w:styleId="Titre5">
    <w:name w:val="heading 5"/>
    <w:next w:val="Normal"/>
    <w:link w:val="Titre5Car"/>
    <w:qFormat/>
    <w:rsid w:val="00433461"/>
    <w:pPr>
      <w:outlineLvl w:val="4"/>
    </w:pPr>
    <w:rPr>
      <w:rFonts w:eastAsia="Times New Roman"/>
      <w:noProof/>
      <w:lang w:eastAsia="en-US"/>
    </w:rPr>
  </w:style>
  <w:style w:type="paragraph" w:styleId="Titre6">
    <w:name w:val="heading 6"/>
    <w:next w:val="Normal"/>
    <w:link w:val="Titre6Car"/>
    <w:qFormat/>
    <w:rsid w:val="00433461"/>
    <w:pPr>
      <w:outlineLvl w:val="5"/>
    </w:pPr>
    <w:rPr>
      <w:rFonts w:eastAsia="Times New Roman"/>
      <w:noProof/>
      <w:lang w:eastAsia="en-US"/>
    </w:rPr>
  </w:style>
  <w:style w:type="paragraph" w:styleId="Titre7">
    <w:name w:val="heading 7"/>
    <w:next w:val="Normal"/>
    <w:link w:val="Titre7Car"/>
    <w:qFormat/>
    <w:rsid w:val="00433461"/>
    <w:pPr>
      <w:outlineLvl w:val="6"/>
    </w:pPr>
    <w:rPr>
      <w:rFonts w:eastAsia="Times New Roman"/>
      <w:noProof/>
      <w:lang w:eastAsia="en-US"/>
    </w:rPr>
  </w:style>
  <w:style w:type="paragraph" w:styleId="Titre8">
    <w:name w:val="heading 8"/>
    <w:next w:val="Normal"/>
    <w:link w:val="Titre8Car"/>
    <w:qFormat/>
    <w:rsid w:val="00433461"/>
    <w:pPr>
      <w:outlineLvl w:val="7"/>
    </w:pPr>
    <w:rPr>
      <w:rFonts w:eastAsia="Times New Roman"/>
      <w:noProof/>
      <w:lang w:eastAsia="en-US"/>
    </w:rPr>
  </w:style>
  <w:style w:type="paragraph" w:styleId="Titre9">
    <w:name w:val="heading 9"/>
    <w:next w:val="Normal"/>
    <w:link w:val="Titre9Car"/>
    <w:qFormat/>
    <w:rsid w:val="00433461"/>
    <w:pPr>
      <w:outlineLvl w:val="8"/>
    </w:pPr>
    <w:rPr>
      <w:rFonts w:eastAsia="Times New Roman"/>
      <w:noProof/>
      <w:lang w:eastAsia="en-US"/>
    </w:rPr>
  </w:style>
  <w:style w:type="character" w:default="1" w:styleId="Policepardfaut">
    <w:name w:val="Default Paragraph Font"/>
    <w:rsid w:val="00433461"/>
  </w:style>
  <w:style w:type="table" w:default="1" w:styleId="TableauNormal">
    <w:name w:val="Normal Table"/>
    <w:semiHidden/>
    <w:rsid w:val="00B5706B"/>
    <w:rPr>
      <w:lang w:bidi="ar-SA"/>
    </w:rPr>
    <w:tblPr>
      <w:tblInd w:w="0" w:type="dxa"/>
      <w:tblCellMar>
        <w:top w:w="0" w:type="dxa"/>
        <w:left w:w="108" w:type="dxa"/>
        <w:bottom w:w="0" w:type="dxa"/>
        <w:right w:w="108" w:type="dxa"/>
      </w:tblCellMar>
    </w:tblPr>
  </w:style>
  <w:style w:type="numbering" w:default="1" w:styleId="Aucuneliste">
    <w:name w:val="No List"/>
    <w:semiHidden/>
    <w:rsid w:val="00433461"/>
  </w:style>
  <w:style w:type="character" w:styleId="Appeldenotedefin">
    <w:name w:val="endnote reference"/>
    <w:basedOn w:val="Policepardfaut"/>
    <w:rsid w:val="00433461"/>
    <w:rPr>
      <w:vertAlign w:val="superscript"/>
    </w:rPr>
  </w:style>
  <w:style w:type="character" w:styleId="Appelnotedebasdep">
    <w:name w:val="footnote reference"/>
    <w:basedOn w:val="Policepardfaut"/>
    <w:autoRedefine/>
    <w:rsid w:val="00433461"/>
    <w:rPr>
      <w:color w:val="FF0000"/>
      <w:position w:val="6"/>
      <w:sz w:val="20"/>
    </w:rPr>
  </w:style>
  <w:style w:type="paragraph" w:styleId="Grillecouleur-Accent1">
    <w:name w:val="Colorful Grid Accent 1"/>
    <w:basedOn w:val="Normal"/>
    <w:link w:val="Grillecouleur-Accent1Car"/>
    <w:autoRedefine/>
    <w:rsid w:val="00433461"/>
    <w:pPr>
      <w:tabs>
        <w:tab w:val="left" w:pos="1080"/>
      </w:tabs>
      <w:ind w:left="720" w:firstLine="0"/>
      <w:jc w:val="both"/>
    </w:pPr>
    <w:rPr>
      <w:color w:val="000080"/>
      <w:sz w:val="24"/>
    </w:rPr>
  </w:style>
  <w:style w:type="paragraph" w:customStyle="1" w:styleId="Niveau1">
    <w:name w:val="Niveau 1"/>
    <w:basedOn w:val="Normal"/>
    <w:rsid w:val="00433461"/>
    <w:pPr>
      <w:ind w:firstLine="0"/>
    </w:pPr>
    <w:rPr>
      <w:b/>
      <w:color w:val="FF0000"/>
      <w:sz w:val="72"/>
    </w:rPr>
  </w:style>
  <w:style w:type="paragraph" w:customStyle="1" w:styleId="Niveau11">
    <w:name w:val="Niveau 1.1"/>
    <w:basedOn w:val="Niveau1"/>
    <w:autoRedefine/>
    <w:rsid w:val="00433461"/>
    <w:rPr>
      <w:color w:val="008000"/>
      <w:sz w:val="60"/>
    </w:rPr>
  </w:style>
  <w:style w:type="paragraph" w:customStyle="1" w:styleId="Niveau12">
    <w:name w:val="Niveau 1.2"/>
    <w:basedOn w:val="Niveau11"/>
    <w:autoRedefine/>
    <w:rsid w:val="009A18E2"/>
    <w:pPr>
      <w:jc w:val="center"/>
    </w:pPr>
    <w:rPr>
      <w:b w:val="0"/>
      <w:i/>
      <w:color w:val="000080"/>
      <w:sz w:val="32"/>
      <w:lang w:eastAsia="fr-FR"/>
    </w:rPr>
  </w:style>
  <w:style w:type="paragraph" w:customStyle="1" w:styleId="Niveau2">
    <w:name w:val="Niveau 2"/>
    <w:basedOn w:val="Normal"/>
    <w:rsid w:val="00433461"/>
    <w:rPr>
      <w:rFonts w:ascii="GillSans" w:hAnsi="GillSans"/>
      <w:sz w:val="20"/>
    </w:rPr>
  </w:style>
  <w:style w:type="paragraph" w:customStyle="1" w:styleId="Niveau3">
    <w:name w:val="Niveau 3"/>
    <w:basedOn w:val="Normal"/>
    <w:autoRedefine/>
    <w:rsid w:val="00433461"/>
    <w:pPr>
      <w:ind w:left="1080" w:hanging="720"/>
    </w:pPr>
    <w:rPr>
      <w:b/>
    </w:rPr>
  </w:style>
  <w:style w:type="paragraph" w:customStyle="1" w:styleId="Titreniveau1">
    <w:name w:val="Titre niveau 1"/>
    <w:basedOn w:val="Niveau1"/>
    <w:autoRedefine/>
    <w:rsid w:val="00433461"/>
    <w:pPr>
      <w:pBdr>
        <w:bottom w:val="single" w:sz="4" w:space="1" w:color="auto"/>
      </w:pBdr>
      <w:ind w:left="1440" w:right="1440"/>
      <w:jc w:val="center"/>
    </w:pPr>
    <w:rPr>
      <w:b w:val="0"/>
      <w:sz w:val="60"/>
    </w:rPr>
  </w:style>
  <w:style w:type="paragraph" w:customStyle="1" w:styleId="Titreniveau2">
    <w:name w:val="Titre niveau 2"/>
    <w:basedOn w:val="Titreniveau1"/>
    <w:autoRedefine/>
    <w:rsid w:val="00433461"/>
    <w:pPr>
      <w:widowControl w:val="0"/>
      <w:pBdr>
        <w:bottom w:val="none" w:sz="0" w:space="0" w:color="auto"/>
      </w:pBdr>
      <w:ind w:left="0" w:right="0"/>
    </w:pPr>
    <w:rPr>
      <w:color w:val="800000"/>
      <w:sz w:val="48"/>
    </w:rPr>
  </w:style>
  <w:style w:type="paragraph" w:styleId="Corpsdetexte">
    <w:name w:val="Body Text"/>
    <w:basedOn w:val="Normal"/>
    <w:link w:val="CorpsdetexteCar"/>
    <w:rsid w:val="00433461"/>
    <w:pPr>
      <w:spacing w:before="360" w:after="240"/>
      <w:ind w:firstLine="0"/>
      <w:jc w:val="center"/>
    </w:pPr>
    <w:rPr>
      <w:sz w:val="72"/>
    </w:rPr>
  </w:style>
  <w:style w:type="paragraph" w:styleId="Corpsdetexte2">
    <w:name w:val="Body Text 2"/>
    <w:basedOn w:val="Normal"/>
    <w:link w:val="Corpsdetexte2Car"/>
    <w:rsid w:val="00433461"/>
    <w:pPr>
      <w:ind w:firstLine="0"/>
      <w:jc w:val="both"/>
    </w:pPr>
    <w:rPr>
      <w:rFonts w:ascii="Arial" w:hAnsi="Arial"/>
    </w:rPr>
  </w:style>
  <w:style w:type="paragraph" w:styleId="Corpsdetexte3">
    <w:name w:val="Body Text 3"/>
    <w:basedOn w:val="Normal"/>
    <w:link w:val="Corpsdetexte3Car"/>
    <w:rsid w:val="00433461"/>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433461"/>
    <w:pPr>
      <w:tabs>
        <w:tab w:val="center" w:pos="4320"/>
        <w:tab w:val="right" w:pos="8640"/>
      </w:tabs>
    </w:pPr>
    <w:rPr>
      <w:rFonts w:ascii="GillSans" w:hAnsi="GillSans"/>
      <w:sz w:val="20"/>
    </w:rPr>
  </w:style>
  <w:style w:type="paragraph" w:customStyle="1" w:styleId="En-tteimpaire">
    <w:name w:val="En-tÍte impaire"/>
    <w:basedOn w:val="En-tte"/>
    <w:rsid w:val="00433461"/>
    <w:pPr>
      <w:tabs>
        <w:tab w:val="right" w:pos="8280"/>
        <w:tab w:val="right" w:pos="9000"/>
      </w:tabs>
      <w:ind w:firstLine="0"/>
    </w:pPr>
  </w:style>
  <w:style w:type="paragraph" w:customStyle="1" w:styleId="En-ttepaire">
    <w:name w:val="En-tÍte paire"/>
    <w:basedOn w:val="En-tte"/>
    <w:rsid w:val="00433461"/>
    <w:pPr>
      <w:tabs>
        <w:tab w:val="left" w:pos="720"/>
      </w:tabs>
      <w:ind w:firstLine="0"/>
    </w:pPr>
  </w:style>
  <w:style w:type="paragraph" w:styleId="Lgende">
    <w:name w:val="caption"/>
    <w:basedOn w:val="Normal"/>
    <w:next w:val="Normal"/>
    <w:qFormat/>
    <w:rsid w:val="00433461"/>
    <w:pPr>
      <w:spacing w:before="120" w:after="120"/>
    </w:pPr>
    <w:rPr>
      <w:rFonts w:ascii="GillSans" w:hAnsi="GillSans"/>
      <w:b/>
      <w:sz w:val="20"/>
    </w:rPr>
  </w:style>
  <w:style w:type="character" w:styleId="Lienhypertexte">
    <w:name w:val="Hyperlink"/>
    <w:basedOn w:val="Policepardfaut"/>
    <w:uiPriority w:val="99"/>
    <w:rsid w:val="00433461"/>
    <w:rPr>
      <w:color w:val="0000FF"/>
      <w:u w:val="single"/>
    </w:rPr>
  </w:style>
  <w:style w:type="character" w:styleId="Lienhypertextesuivivisit">
    <w:name w:val="FollowedHyperlink"/>
    <w:basedOn w:val="Policepardfaut"/>
    <w:rsid w:val="00433461"/>
    <w:rPr>
      <w:color w:val="800080"/>
      <w:u w:val="single"/>
    </w:rPr>
  </w:style>
  <w:style w:type="paragraph" w:customStyle="1" w:styleId="Niveau10">
    <w:name w:val="Niveau 1.0"/>
    <w:basedOn w:val="Niveau11"/>
    <w:autoRedefine/>
    <w:rsid w:val="00433461"/>
    <w:pPr>
      <w:jc w:val="center"/>
    </w:pPr>
    <w:rPr>
      <w:b w:val="0"/>
      <w:sz w:val="48"/>
    </w:rPr>
  </w:style>
  <w:style w:type="paragraph" w:customStyle="1" w:styleId="Niveau13">
    <w:name w:val="Niveau 1.3"/>
    <w:basedOn w:val="Niveau12"/>
    <w:autoRedefine/>
    <w:rsid w:val="00433461"/>
    <w:rPr>
      <w:b/>
      <w:i w:val="0"/>
      <w:color w:val="800080"/>
      <w:sz w:val="48"/>
    </w:rPr>
  </w:style>
  <w:style w:type="paragraph" w:styleId="Notedebasdepage">
    <w:name w:val="footnote text"/>
    <w:basedOn w:val="Normal"/>
    <w:link w:val="NotedebasdepageCar"/>
    <w:autoRedefine/>
    <w:rsid w:val="0058706C"/>
    <w:pPr>
      <w:ind w:left="360" w:hanging="360"/>
      <w:jc w:val="both"/>
    </w:pPr>
    <w:rPr>
      <w:color w:val="000000"/>
      <w:sz w:val="24"/>
    </w:rPr>
  </w:style>
  <w:style w:type="character" w:styleId="Numrodepage">
    <w:name w:val="page number"/>
    <w:basedOn w:val="Policepardfaut"/>
    <w:rsid w:val="00433461"/>
  </w:style>
  <w:style w:type="paragraph" w:styleId="Pieddepage">
    <w:name w:val="footer"/>
    <w:basedOn w:val="Normal"/>
    <w:link w:val="PieddepageCar"/>
    <w:uiPriority w:val="99"/>
    <w:rsid w:val="00433461"/>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433461"/>
    <w:pPr>
      <w:ind w:left="20" w:firstLine="400"/>
    </w:pPr>
    <w:rPr>
      <w:rFonts w:ascii="Arial" w:hAnsi="Arial"/>
    </w:rPr>
  </w:style>
  <w:style w:type="paragraph" w:styleId="Retraitcorpsdetexte2">
    <w:name w:val="Body Text Indent 2"/>
    <w:basedOn w:val="Normal"/>
    <w:link w:val="Retraitcorpsdetexte2Car"/>
    <w:rsid w:val="00433461"/>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433461"/>
    <w:pPr>
      <w:ind w:left="20" w:firstLine="380"/>
      <w:jc w:val="both"/>
    </w:pPr>
    <w:rPr>
      <w:rFonts w:ascii="Arial" w:hAnsi="Arial"/>
    </w:rPr>
  </w:style>
  <w:style w:type="paragraph" w:customStyle="1" w:styleId="texteenvidence">
    <w:name w:val="texte en évidence"/>
    <w:basedOn w:val="Normal"/>
    <w:rsid w:val="00433461"/>
    <w:pPr>
      <w:widowControl w:val="0"/>
      <w:jc w:val="both"/>
    </w:pPr>
    <w:rPr>
      <w:rFonts w:ascii="Arial" w:hAnsi="Arial"/>
      <w:b/>
      <w:color w:val="FF0000"/>
    </w:rPr>
  </w:style>
  <w:style w:type="paragraph" w:styleId="Titre">
    <w:name w:val="Title"/>
    <w:basedOn w:val="Normal"/>
    <w:link w:val="TitreCar"/>
    <w:autoRedefine/>
    <w:qFormat/>
    <w:rsid w:val="00433461"/>
    <w:pPr>
      <w:ind w:firstLine="0"/>
      <w:jc w:val="center"/>
    </w:pPr>
    <w:rPr>
      <w:b/>
      <w:sz w:val="48"/>
    </w:rPr>
  </w:style>
  <w:style w:type="paragraph" w:customStyle="1" w:styleId="livre">
    <w:name w:val="livre"/>
    <w:basedOn w:val="Normal"/>
    <w:rsid w:val="00433461"/>
    <w:pPr>
      <w:tabs>
        <w:tab w:val="right" w:pos="9360"/>
      </w:tabs>
      <w:ind w:firstLine="0"/>
    </w:pPr>
    <w:rPr>
      <w:b/>
      <w:color w:val="000080"/>
      <w:sz w:val="144"/>
    </w:rPr>
  </w:style>
  <w:style w:type="paragraph" w:customStyle="1" w:styleId="livrest">
    <w:name w:val="livre_st"/>
    <w:basedOn w:val="Normal"/>
    <w:rsid w:val="00433461"/>
    <w:pPr>
      <w:tabs>
        <w:tab w:val="right" w:pos="9360"/>
      </w:tabs>
      <w:ind w:firstLine="0"/>
    </w:pPr>
    <w:rPr>
      <w:b/>
      <w:color w:val="FF0000"/>
      <w:sz w:val="72"/>
    </w:rPr>
  </w:style>
  <w:style w:type="paragraph" w:customStyle="1" w:styleId="tableautitre">
    <w:name w:val="tableau_titre"/>
    <w:basedOn w:val="Normal"/>
    <w:rsid w:val="00433461"/>
    <w:pPr>
      <w:ind w:firstLine="0"/>
      <w:jc w:val="center"/>
    </w:pPr>
    <w:rPr>
      <w:rFonts w:ascii="Times" w:hAnsi="Times"/>
      <w:b/>
    </w:rPr>
  </w:style>
  <w:style w:type="paragraph" w:customStyle="1" w:styleId="planche">
    <w:name w:val="planche"/>
    <w:basedOn w:val="tableautitre"/>
    <w:autoRedefine/>
    <w:rsid w:val="00433461"/>
    <w:pPr>
      <w:widowControl w:val="0"/>
    </w:pPr>
    <w:rPr>
      <w:rFonts w:ascii="Times New Roman" w:hAnsi="Times New Roman"/>
      <w:b w:val="0"/>
      <w:color w:val="000080"/>
      <w:sz w:val="36"/>
    </w:rPr>
  </w:style>
  <w:style w:type="paragraph" w:customStyle="1" w:styleId="tableaust">
    <w:name w:val="tableau_st"/>
    <w:basedOn w:val="Normal"/>
    <w:autoRedefine/>
    <w:rsid w:val="00433461"/>
    <w:pPr>
      <w:ind w:firstLine="0"/>
      <w:jc w:val="center"/>
    </w:pPr>
    <w:rPr>
      <w:i/>
      <w:color w:val="FF0000"/>
    </w:rPr>
  </w:style>
  <w:style w:type="paragraph" w:customStyle="1" w:styleId="planchest">
    <w:name w:val="planche_st"/>
    <w:basedOn w:val="tableaust"/>
    <w:autoRedefine/>
    <w:rsid w:val="00433461"/>
    <w:pPr>
      <w:spacing w:before="60"/>
    </w:pPr>
    <w:rPr>
      <w:i w:val="0"/>
      <w:sz w:val="36"/>
    </w:rPr>
  </w:style>
  <w:style w:type="paragraph" w:customStyle="1" w:styleId="section">
    <w:name w:val="section"/>
    <w:basedOn w:val="Normal"/>
    <w:rsid w:val="00433461"/>
    <w:pPr>
      <w:ind w:firstLine="0"/>
      <w:jc w:val="center"/>
    </w:pPr>
    <w:rPr>
      <w:rFonts w:ascii="Times" w:hAnsi="Times"/>
      <w:b/>
      <w:sz w:val="48"/>
    </w:rPr>
  </w:style>
  <w:style w:type="paragraph" w:customStyle="1" w:styleId="suite">
    <w:name w:val="suite"/>
    <w:basedOn w:val="Normal"/>
    <w:autoRedefine/>
    <w:rsid w:val="00433461"/>
    <w:pPr>
      <w:tabs>
        <w:tab w:val="right" w:pos="9360"/>
      </w:tabs>
      <w:ind w:firstLine="0"/>
      <w:jc w:val="center"/>
    </w:pPr>
    <w:rPr>
      <w:b/>
    </w:rPr>
  </w:style>
  <w:style w:type="paragraph" w:customStyle="1" w:styleId="tdmchap">
    <w:name w:val="tdm_chap"/>
    <w:basedOn w:val="Normal"/>
    <w:rsid w:val="00433461"/>
    <w:pPr>
      <w:tabs>
        <w:tab w:val="left" w:pos="1980"/>
      </w:tabs>
      <w:ind w:firstLine="0"/>
    </w:pPr>
    <w:rPr>
      <w:rFonts w:ascii="Times" w:hAnsi="Times"/>
      <w:b/>
    </w:rPr>
  </w:style>
  <w:style w:type="paragraph" w:customStyle="1" w:styleId="partie">
    <w:name w:val="partie"/>
    <w:basedOn w:val="Normal"/>
    <w:rsid w:val="00433461"/>
    <w:pPr>
      <w:ind w:firstLine="0"/>
      <w:jc w:val="right"/>
    </w:pPr>
    <w:rPr>
      <w:b/>
      <w:sz w:val="120"/>
    </w:rPr>
  </w:style>
  <w:style w:type="paragraph" w:styleId="Normalcentr">
    <w:name w:val="Block Text"/>
    <w:basedOn w:val="Normal"/>
    <w:rsid w:val="00433461"/>
    <w:pPr>
      <w:ind w:left="180" w:right="180"/>
      <w:jc w:val="both"/>
    </w:pPr>
  </w:style>
  <w:style w:type="paragraph" w:customStyle="1" w:styleId="Titlest">
    <w:name w:val="Title_st"/>
    <w:basedOn w:val="Titre"/>
    <w:autoRedefine/>
    <w:rsid w:val="00F41DA7"/>
    <w:rPr>
      <w:b w:val="0"/>
      <w:sz w:val="72"/>
    </w:rPr>
  </w:style>
  <w:style w:type="paragraph" w:styleId="Notedefin">
    <w:name w:val="endnote text"/>
    <w:basedOn w:val="Normal"/>
    <w:link w:val="NotedefinCar"/>
    <w:rsid w:val="00433461"/>
    <w:pPr>
      <w:spacing w:before="240"/>
    </w:pPr>
    <w:rPr>
      <w:sz w:val="20"/>
      <w:lang w:val="fr-FR"/>
    </w:rPr>
  </w:style>
  <w:style w:type="paragraph" w:customStyle="1" w:styleId="niveau14">
    <w:name w:val="niveau 1"/>
    <w:basedOn w:val="Normal"/>
    <w:rsid w:val="00433461"/>
    <w:pPr>
      <w:spacing w:before="240"/>
      <w:ind w:firstLine="0"/>
    </w:pPr>
    <w:rPr>
      <w:rFonts w:ascii="B Times Bold" w:hAnsi="B Times Bold"/>
      <w:lang w:val="fr-FR"/>
    </w:rPr>
  </w:style>
  <w:style w:type="paragraph" w:styleId="TableauGrille2">
    <w:name w:val="Grid Table 2"/>
    <w:basedOn w:val="Normal"/>
    <w:rsid w:val="00433461"/>
    <w:pPr>
      <w:ind w:left="360" w:hanging="360"/>
    </w:pPr>
    <w:rPr>
      <w:sz w:val="20"/>
      <w:lang w:val="fr-FR"/>
    </w:rPr>
  </w:style>
  <w:style w:type="paragraph" w:customStyle="1" w:styleId="Titlest2">
    <w:name w:val="Title_st2"/>
    <w:basedOn w:val="Titlest"/>
    <w:rsid w:val="00433461"/>
  </w:style>
  <w:style w:type="paragraph" w:styleId="NormalWeb">
    <w:name w:val="Normal (Web)"/>
    <w:basedOn w:val="Normal"/>
    <w:uiPriority w:val="99"/>
    <w:rsid w:val="00483C31"/>
    <w:pPr>
      <w:spacing w:beforeLines="1" w:afterLines="1"/>
      <w:ind w:firstLine="0"/>
    </w:pPr>
    <w:rPr>
      <w:rFonts w:ascii="Times" w:eastAsia="Times" w:hAnsi="Times"/>
      <w:sz w:val="20"/>
      <w:lang w:val="fr-FR" w:eastAsia="fr-FR"/>
    </w:rPr>
  </w:style>
  <w:style w:type="paragraph" w:customStyle="1" w:styleId="Normal0">
    <w:name w:val="Normal +"/>
    <w:basedOn w:val="Normal"/>
    <w:rsid w:val="0058706C"/>
    <w:pPr>
      <w:spacing w:before="120" w:after="120"/>
      <w:jc w:val="both"/>
    </w:pPr>
  </w:style>
  <w:style w:type="paragraph" w:customStyle="1" w:styleId="a">
    <w:name w:val="a"/>
    <w:basedOn w:val="Normal0"/>
    <w:rsid w:val="0058706C"/>
    <w:pPr>
      <w:jc w:val="left"/>
    </w:pPr>
    <w:rPr>
      <w:b/>
      <w:i/>
      <w:iCs/>
      <w:color w:val="FF0000"/>
    </w:rPr>
  </w:style>
  <w:style w:type="paragraph" w:customStyle="1" w:styleId="c">
    <w:name w:val="c"/>
    <w:basedOn w:val="Normal0"/>
    <w:rsid w:val="0058706C"/>
    <w:pPr>
      <w:keepLines/>
      <w:ind w:firstLine="0"/>
      <w:jc w:val="center"/>
    </w:pPr>
    <w:rPr>
      <w:color w:val="FF0000"/>
    </w:rPr>
  </w:style>
  <w:style w:type="character" w:customStyle="1" w:styleId="Grillecouleur-Accent1Car">
    <w:name w:val="Grille couleur - Accent 1 Car"/>
    <w:basedOn w:val="Policepardfaut"/>
    <w:link w:val="Grillecouleur-Accent1"/>
    <w:rsid w:val="0058706C"/>
    <w:rPr>
      <w:rFonts w:ascii="Times New Roman" w:eastAsia="Times New Roman" w:hAnsi="Times New Roman"/>
      <w:color w:val="000080"/>
      <w:sz w:val="24"/>
      <w:lang w:val="fr-CA" w:eastAsia="en-US"/>
    </w:rPr>
  </w:style>
  <w:style w:type="paragraph" w:customStyle="1" w:styleId="Citation0">
    <w:name w:val="Citation 0"/>
    <w:basedOn w:val="Grillecouleur-Accent1"/>
    <w:autoRedefine/>
    <w:rsid w:val="0058706C"/>
    <w:pPr>
      <w:tabs>
        <w:tab w:val="clear" w:pos="1080"/>
      </w:tabs>
      <w:spacing w:before="120" w:after="120" w:line="320" w:lineRule="exact"/>
    </w:pPr>
    <w:rPr>
      <w:sz w:val="28"/>
    </w:rPr>
  </w:style>
  <w:style w:type="character" w:customStyle="1" w:styleId="contact-emailto">
    <w:name w:val="contact-emailto"/>
    <w:basedOn w:val="Policepardfaut"/>
    <w:rsid w:val="0058706C"/>
  </w:style>
  <w:style w:type="character" w:customStyle="1" w:styleId="CorpsdetexteCar">
    <w:name w:val="Corps de texte Car"/>
    <w:basedOn w:val="Policepardfaut"/>
    <w:link w:val="Corpsdetexte"/>
    <w:rsid w:val="0058706C"/>
    <w:rPr>
      <w:rFonts w:ascii="Times New Roman" w:eastAsia="Times New Roman" w:hAnsi="Times New Roman"/>
      <w:sz w:val="72"/>
      <w:lang w:val="fr-CA" w:eastAsia="en-US"/>
    </w:rPr>
  </w:style>
  <w:style w:type="character" w:customStyle="1" w:styleId="Corpsdetexte2Car">
    <w:name w:val="Corps de texte 2 Car"/>
    <w:basedOn w:val="Policepardfaut"/>
    <w:link w:val="Corpsdetexte2"/>
    <w:rsid w:val="0058706C"/>
    <w:rPr>
      <w:rFonts w:ascii="Arial" w:eastAsia="Times New Roman" w:hAnsi="Arial"/>
      <w:sz w:val="28"/>
      <w:lang w:val="fr-CA" w:eastAsia="en-US"/>
    </w:rPr>
  </w:style>
  <w:style w:type="character" w:customStyle="1" w:styleId="Corpsdetexte3Car">
    <w:name w:val="Corps de texte 3 Car"/>
    <w:basedOn w:val="Policepardfaut"/>
    <w:link w:val="Corpsdetexte3"/>
    <w:rsid w:val="0058706C"/>
    <w:rPr>
      <w:rFonts w:ascii="Arial" w:eastAsia="Times New Roman" w:hAnsi="Arial"/>
      <w:lang w:val="fr-CA" w:eastAsia="en-US"/>
    </w:rPr>
  </w:style>
  <w:style w:type="character" w:customStyle="1" w:styleId="En-tteCar">
    <w:name w:val="En-tête Car"/>
    <w:basedOn w:val="Policepardfaut"/>
    <w:link w:val="En-tte"/>
    <w:uiPriority w:val="99"/>
    <w:rsid w:val="0058706C"/>
    <w:rPr>
      <w:rFonts w:ascii="GillSans" w:eastAsia="Times New Roman" w:hAnsi="GillSans"/>
      <w:lang w:val="fr-CA" w:eastAsia="en-US"/>
    </w:rPr>
  </w:style>
  <w:style w:type="paragraph" w:customStyle="1" w:styleId="fig">
    <w:name w:val="fig"/>
    <w:basedOn w:val="Normal0"/>
    <w:autoRedefine/>
    <w:rsid w:val="0058706C"/>
    <w:pPr>
      <w:ind w:firstLine="0"/>
      <w:jc w:val="center"/>
    </w:pPr>
  </w:style>
  <w:style w:type="paragraph" w:customStyle="1" w:styleId="figtexte">
    <w:name w:val="fig texte"/>
    <w:basedOn w:val="Normal0"/>
    <w:autoRedefine/>
    <w:rsid w:val="0058706C"/>
    <w:rPr>
      <w:color w:val="000090"/>
      <w:sz w:val="24"/>
    </w:rPr>
  </w:style>
  <w:style w:type="paragraph" w:customStyle="1" w:styleId="figtextec">
    <w:name w:val="fig texte c"/>
    <w:basedOn w:val="figtexte"/>
    <w:autoRedefine/>
    <w:rsid w:val="0058706C"/>
    <w:pPr>
      <w:ind w:firstLine="0"/>
      <w:jc w:val="center"/>
    </w:pPr>
  </w:style>
  <w:style w:type="table" w:styleId="Grilledutableau">
    <w:name w:val="Table Grid"/>
    <w:basedOn w:val="TableauNormal"/>
    <w:uiPriority w:val="99"/>
    <w:rsid w:val="0058706C"/>
    <w:rPr>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58706C"/>
    <w:pPr>
      <w:shd w:val="clear" w:color="auto" w:fill="FFFFFF"/>
      <w:spacing w:after="360" w:line="0" w:lineRule="atLeast"/>
      <w:jc w:val="center"/>
      <w:outlineLvl w:val="0"/>
    </w:pPr>
    <w:rPr>
      <w:b/>
      <w:bCs/>
      <w:szCs w:val="28"/>
    </w:rPr>
  </w:style>
  <w:style w:type="character" w:customStyle="1" w:styleId="NotedebasdepageCar">
    <w:name w:val="Note de bas de page Car"/>
    <w:basedOn w:val="Policepardfaut"/>
    <w:link w:val="Notedebasdepage"/>
    <w:rsid w:val="0058706C"/>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8706C"/>
    <w:rPr>
      <w:rFonts w:ascii="Times New Roman" w:eastAsia="Times New Roman" w:hAnsi="Times New Roman"/>
      <w:lang w:eastAsia="en-US"/>
    </w:rPr>
  </w:style>
  <w:style w:type="paragraph" w:customStyle="1" w:styleId="p">
    <w:name w:val="p"/>
    <w:basedOn w:val="Normal"/>
    <w:autoRedefine/>
    <w:rsid w:val="0058706C"/>
    <w:pPr>
      <w:ind w:firstLine="0"/>
    </w:pPr>
  </w:style>
  <w:style w:type="character" w:customStyle="1" w:styleId="PieddepageCar">
    <w:name w:val="Pied de page Car"/>
    <w:basedOn w:val="Policepardfaut"/>
    <w:link w:val="Pieddepage"/>
    <w:uiPriority w:val="99"/>
    <w:rsid w:val="0058706C"/>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8706C"/>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8706C"/>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8706C"/>
    <w:rPr>
      <w:rFonts w:ascii="Arial" w:eastAsia="Times New Roman" w:hAnsi="Arial"/>
      <w:sz w:val="28"/>
      <w:lang w:val="fr-CA" w:eastAsia="en-US"/>
    </w:rPr>
  </w:style>
  <w:style w:type="paragraph" w:customStyle="1" w:styleId="Tableofcontents">
    <w:name w:val="Table of contents"/>
    <w:basedOn w:val="Normal"/>
    <w:rsid w:val="0058706C"/>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58706C"/>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58706C"/>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58706C"/>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TitreCar">
    <w:name w:val="Titre Car"/>
    <w:basedOn w:val="Policepardfaut"/>
    <w:link w:val="Titre"/>
    <w:rsid w:val="0058706C"/>
    <w:rPr>
      <w:rFonts w:ascii="Times New Roman" w:eastAsia="Times New Roman" w:hAnsi="Times New Roman"/>
      <w:b/>
      <w:sz w:val="48"/>
      <w:lang w:val="fr-CA" w:eastAsia="en-US"/>
    </w:rPr>
  </w:style>
  <w:style w:type="paragraph" w:customStyle="1" w:styleId="Titlesti">
    <w:name w:val="Title_st i"/>
    <w:basedOn w:val="Titlest"/>
    <w:rsid w:val="0058706C"/>
    <w:rPr>
      <w:i/>
    </w:rPr>
  </w:style>
  <w:style w:type="character" w:customStyle="1" w:styleId="Titre1Car">
    <w:name w:val="Titre 1 Car"/>
    <w:basedOn w:val="Policepardfaut"/>
    <w:link w:val="Titre1"/>
    <w:rsid w:val="0058706C"/>
    <w:rPr>
      <w:rFonts w:eastAsia="Times New Roman"/>
      <w:noProof/>
      <w:lang w:val="fr-CA" w:eastAsia="en-US" w:bidi="ar-SA"/>
    </w:rPr>
  </w:style>
  <w:style w:type="character" w:customStyle="1" w:styleId="Titre2Car">
    <w:name w:val="Titre 2 Car"/>
    <w:basedOn w:val="Policepardfaut"/>
    <w:link w:val="Titre2"/>
    <w:rsid w:val="0058706C"/>
    <w:rPr>
      <w:rFonts w:eastAsia="Times New Roman"/>
      <w:noProof/>
      <w:lang w:val="fr-CA" w:eastAsia="en-US" w:bidi="ar-SA"/>
    </w:rPr>
  </w:style>
  <w:style w:type="character" w:customStyle="1" w:styleId="Titre3Car">
    <w:name w:val="Titre 3 Car"/>
    <w:basedOn w:val="Policepardfaut"/>
    <w:link w:val="Titre3"/>
    <w:rsid w:val="0058706C"/>
    <w:rPr>
      <w:rFonts w:eastAsia="Times New Roman"/>
      <w:noProof/>
      <w:lang w:val="fr-CA" w:eastAsia="en-US" w:bidi="ar-SA"/>
    </w:rPr>
  </w:style>
  <w:style w:type="character" w:customStyle="1" w:styleId="Titre4Car">
    <w:name w:val="Titre 4 Car"/>
    <w:basedOn w:val="Policepardfaut"/>
    <w:link w:val="Titre4"/>
    <w:rsid w:val="0058706C"/>
    <w:rPr>
      <w:rFonts w:eastAsia="Times New Roman"/>
      <w:noProof/>
      <w:lang w:val="fr-CA" w:eastAsia="en-US" w:bidi="ar-SA"/>
    </w:rPr>
  </w:style>
  <w:style w:type="character" w:customStyle="1" w:styleId="Titre5Car">
    <w:name w:val="Titre 5 Car"/>
    <w:basedOn w:val="Policepardfaut"/>
    <w:link w:val="Titre5"/>
    <w:rsid w:val="0058706C"/>
    <w:rPr>
      <w:rFonts w:eastAsia="Times New Roman"/>
      <w:noProof/>
      <w:lang w:val="fr-CA" w:eastAsia="en-US" w:bidi="ar-SA"/>
    </w:rPr>
  </w:style>
  <w:style w:type="character" w:customStyle="1" w:styleId="Titre6Car">
    <w:name w:val="Titre 6 Car"/>
    <w:basedOn w:val="Policepardfaut"/>
    <w:link w:val="Titre6"/>
    <w:rsid w:val="0058706C"/>
    <w:rPr>
      <w:rFonts w:eastAsia="Times New Roman"/>
      <w:noProof/>
      <w:lang w:val="fr-CA" w:eastAsia="en-US" w:bidi="ar-SA"/>
    </w:rPr>
  </w:style>
  <w:style w:type="character" w:customStyle="1" w:styleId="Titre7Car">
    <w:name w:val="Titre 7 Car"/>
    <w:basedOn w:val="Policepardfaut"/>
    <w:link w:val="Titre7"/>
    <w:rsid w:val="0058706C"/>
    <w:rPr>
      <w:rFonts w:eastAsia="Times New Roman"/>
      <w:noProof/>
      <w:lang w:val="fr-CA" w:eastAsia="en-US" w:bidi="ar-SA"/>
    </w:rPr>
  </w:style>
  <w:style w:type="character" w:customStyle="1" w:styleId="Titre8Car">
    <w:name w:val="Titre 8 Car"/>
    <w:basedOn w:val="Policepardfaut"/>
    <w:link w:val="Titre8"/>
    <w:rsid w:val="0058706C"/>
    <w:rPr>
      <w:rFonts w:eastAsia="Times New Roman"/>
      <w:noProof/>
      <w:lang w:val="fr-CA" w:eastAsia="en-US" w:bidi="ar-SA"/>
    </w:rPr>
  </w:style>
  <w:style w:type="character" w:customStyle="1" w:styleId="Titre9Car">
    <w:name w:val="Titre 9 Car"/>
    <w:basedOn w:val="Policepardfaut"/>
    <w:link w:val="Titre9"/>
    <w:rsid w:val="0058706C"/>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guy.rocher@umontreal.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lassiques.uqac.ca/contemporains/Quebec_gouvernement_du/politique_qc_langue_francaise/politique_qc_langue_fr.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“La loi 101 et la politique linguistique du XXIe siècle.”</vt:lpstr>
    </vt:vector>
  </TitlesOfParts>
  <Manager>Jean marie Tremblay, bénévole, 2020</Manager>
  <Company>Les Classiques des sciences sociales</Company>
  <LinksUpToDate>false</LinksUpToDate>
  <CharactersWithSpaces>16277</CharactersWithSpaces>
  <SharedDoc>false</SharedDoc>
  <HyperlinkBase/>
  <HLinks>
    <vt:vector size="72" baseType="variant">
      <vt:variant>
        <vt:i4>1507424</vt:i4>
      </vt:variant>
      <vt:variant>
        <vt:i4>15</vt:i4>
      </vt:variant>
      <vt:variant>
        <vt:i4>0</vt:i4>
      </vt:variant>
      <vt:variant>
        <vt:i4>5</vt:i4>
      </vt:variant>
      <vt:variant>
        <vt:lpwstr>mailto:guy.rocher@umontreal.ca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8061054</vt:i4>
      </vt:variant>
      <vt:variant>
        <vt:i4>0</vt:i4>
      </vt:variant>
      <vt:variant>
        <vt:i4>0</vt:i4>
      </vt:variant>
      <vt:variant>
        <vt:i4>5</vt:i4>
      </vt:variant>
      <vt:variant>
        <vt:lpwstr>http://classiques.uqac.ca/contemporains/Quebec_gouvernement_du/politique_qc_langue_francaise/politique_qc_langue_fr.html</vt:lpwstr>
      </vt:variant>
      <vt:variant>
        <vt:lpwstr/>
      </vt:variant>
      <vt:variant>
        <vt:i4>2228293</vt:i4>
      </vt:variant>
      <vt:variant>
        <vt:i4>2301</vt:i4>
      </vt:variant>
      <vt:variant>
        <vt:i4>1025</vt:i4>
      </vt:variant>
      <vt:variant>
        <vt:i4>1</vt:i4>
      </vt:variant>
      <vt:variant>
        <vt:lpwstr>css_logo_gris</vt:lpwstr>
      </vt:variant>
      <vt:variant>
        <vt:lpwstr/>
      </vt:variant>
      <vt:variant>
        <vt:i4>5111880</vt:i4>
      </vt:variant>
      <vt:variant>
        <vt:i4>2547</vt:i4>
      </vt:variant>
      <vt:variant>
        <vt:i4>1026</vt:i4>
      </vt:variant>
      <vt:variant>
        <vt:i4>1</vt:i4>
      </vt:variant>
      <vt:variant>
        <vt:lpwstr>UQAC_logo_2018</vt:lpwstr>
      </vt:variant>
      <vt:variant>
        <vt:lpwstr/>
      </vt:variant>
      <vt:variant>
        <vt:i4>4194334</vt:i4>
      </vt:variant>
      <vt:variant>
        <vt:i4>4869</vt:i4>
      </vt:variant>
      <vt:variant>
        <vt:i4>1027</vt:i4>
      </vt:variant>
      <vt:variant>
        <vt:i4>1</vt:i4>
      </vt:variant>
      <vt:variant>
        <vt:lpwstr>Boite_aux_lettres_clair</vt:lpwstr>
      </vt:variant>
      <vt:variant>
        <vt:lpwstr/>
      </vt:variant>
      <vt:variant>
        <vt:i4>1703963</vt:i4>
      </vt:variant>
      <vt:variant>
        <vt:i4>5241</vt:i4>
      </vt:variant>
      <vt:variant>
        <vt:i4>1028</vt:i4>
      </vt:variant>
      <vt:variant>
        <vt:i4>1</vt:i4>
      </vt:variant>
      <vt:variant>
        <vt:lpwstr>fait_sur_mac</vt:lpwstr>
      </vt:variant>
      <vt:variant>
        <vt:lpwstr/>
      </vt:variant>
      <vt:variant>
        <vt:i4>6422630</vt:i4>
      </vt:variant>
      <vt:variant>
        <vt:i4>5338</vt:i4>
      </vt:variant>
      <vt:variant>
        <vt:i4>1029</vt:i4>
      </vt:variant>
      <vt:variant>
        <vt:i4>1</vt:i4>
      </vt:variant>
      <vt:variant>
        <vt:lpwstr>AN_92_6_L50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loi 101 et la politique linguistique du XXIe siècle.”</dc:title>
  <dc:subject/>
  <dc:creator>Pierre Noreau et Guy Rocher, 2002</dc:creator>
  <cp:keywords>classiques.sc.soc@gmail.com</cp:keywords>
  <dc:description>http://classiques.uqac.ca/</dc:description>
  <cp:lastModifiedBy>Microsoft Office User</cp:lastModifiedBy>
  <cp:revision>2</cp:revision>
  <cp:lastPrinted>2001-08-26T19:33:00Z</cp:lastPrinted>
  <dcterms:created xsi:type="dcterms:W3CDTF">2020-01-09T01:07:00Z</dcterms:created>
  <dcterms:modified xsi:type="dcterms:W3CDTF">2020-01-09T01:07:00Z</dcterms:modified>
  <cp:category>jean-marie tremblay, sociologue, fondateur, 1993</cp:category>
</cp:coreProperties>
</file>